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15091" w:type="dxa"/>
        <w:tblInd w:w="355" w:type="dxa"/>
        <w:tblLook w:val="04A0" w:firstRow="1" w:lastRow="0" w:firstColumn="1" w:lastColumn="0" w:noHBand="0" w:noVBand="1"/>
      </w:tblPr>
      <w:tblGrid>
        <w:gridCol w:w="15091"/>
      </w:tblGrid>
      <w:tr w:rsidR="006D7918" w14:paraId="53E11958" w14:textId="5319DD80" w:rsidTr="006D7918">
        <w:tc>
          <w:tcPr>
            <w:tcW w:w="15091" w:type="dxa"/>
            <w:tcBorders>
              <w:top w:val="single" w:sz="4" w:space="0" w:color="auto"/>
            </w:tcBorders>
          </w:tcPr>
          <w:p w14:paraId="14386E03" w14:textId="7A71507C" w:rsidR="006D7918" w:rsidRPr="008D3B55" w:rsidRDefault="006D7918" w:rsidP="00A17234">
            <w:pPr>
              <w:rPr>
                <w:b/>
                <w:bCs/>
                <w:sz w:val="20"/>
                <w:szCs w:val="20"/>
                <w:highlight w:val="lightGray"/>
              </w:rPr>
            </w:pPr>
            <w:r>
              <w:rPr>
                <w:b/>
                <w:bCs/>
                <w:sz w:val="20"/>
                <w:szCs w:val="20"/>
              </w:rPr>
              <w:t xml:space="preserve">Update </w:t>
            </w:r>
            <w:r w:rsidRPr="00805CFA">
              <w:rPr>
                <w:b/>
                <w:bCs/>
                <w:sz w:val="20"/>
                <w:szCs w:val="20"/>
              </w:rPr>
              <w:t>Protocol Kerkelijk leven op anderhalve meter per 26 juni 2021</w:t>
            </w:r>
          </w:p>
        </w:tc>
      </w:tr>
      <w:tr w:rsidR="006D7918" w14:paraId="219599DE" w14:textId="710E0C28" w:rsidTr="006D7918">
        <w:tc>
          <w:tcPr>
            <w:tcW w:w="15091" w:type="dxa"/>
          </w:tcPr>
          <w:p w14:paraId="20B9AFF3" w14:textId="77777777" w:rsidR="006D7918" w:rsidRDefault="006D7918" w:rsidP="006D7918">
            <w:pPr>
              <w:pStyle w:val="Lijstalinea"/>
              <w:spacing w:after="100" w:afterAutospacing="1"/>
              <w:ind w:left="0"/>
              <w:outlineLvl w:val="2"/>
              <w:rPr>
                <w:b/>
                <w:bCs/>
                <w:sz w:val="20"/>
                <w:szCs w:val="20"/>
              </w:rPr>
            </w:pPr>
            <w:r w:rsidRPr="00805CFA">
              <w:rPr>
                <w:b/>
                <w:bCs/>
                <w:sz w:val="20"/>
                <w:szCs w:val="20"/>
                <w:highlight w:val="lightGray"/>
              </w:rPr>
              <w:t xml:space="preserve">AANTAL KERKGANGERS </w:t>
            </w:r>
            <w:r>
              <w:rPr>
                <w:b/>
                <w:bCs/>
                <w:sz w:val="20"/>
                <w:szCs w:val="20"/>
                <w:highlight w:val="lightGray"/>
              </w:rPr>
              <w:t xml:space="preserve">  </w:t>
            </w:r>
          </w:p>
          <w:p w14:paraId="3B8D35E8" w14:textId="19D52358" w:rsidR="006D7918" w:rsidRPr="0082110A" w:rsidRDefault="006D7918" w:rsidP="006D7918">
            <w:pPr>
              <w:pStyle w:val="Lijstalinea"/>
              <w:numPr>
                <w:ilvl w:val="0"/>
                <w:numId w:val="24"/>
              </w:numPr>
              <w:spacing w:after="100" w:afterAutospacing="1"/>
              <w:outlineLvl w:val="2"/>
              <w:rPr>
                <w:sz w:val="20"/>
                <w:szCs w:val="20"/>
              </w:rPr>
            </w:pPr>
            <w:r w:rsidRPr="0082110A">
              <w:rPr>
                <w:sz w:val="20"/>
                <w:szCs w:val="20"/>
              </w:rPr>
              <w:t>Vanaf 26 juni 2021 wordt het maximaal aantal aanwezigen bij religieuze bijeenkomsten</w:t>
            </w:r>
            <w:r>
              <w:rPr>
                <w:sz w:val="20"/>
                <w:szCs w:val="20"/>
              </w:rPr>
              <w:t xml:space="preserve"> (dit geldt ook voor huwelijken en uitvaarten)</w:t>
            </w:r>
            <w:r w:rsidRPr="0082110A">
              <w:rPr>
                <w:sz w:val="20"/>
                <w:szCs w:val="20"/>
              </w:rPr>
              <w:t xml:space="preserve"> bepaald door de grootte van het kerkgebouw. </w:t>
            </w:r>
          </w:p>
          <w:p w14:paraId="0AB6E261" w14:textId="271714FF" w:rsidR="006D7918" w:rsidRPr="0082496C" w:rsidRDefault="006D7918" w:rsidP="00805CFA">
            <w:pPr>
              <w:pStyle w:val="Lijstalinea"/>
              <w:numPr>
                <w:ilvl w:val="0"/>
                <w:numId w:val="24"/>
              </w:numPr>
              <w:rPr>
                <w:b/>
                <w:bCs/>
                <w:i/>
                <w:iCs/>
                <w:sz w:val="20"/>
                <w:szCs w:val="20"/>
              </w:rPr>
            </w:pPr>
            <w:r w:rsidRPr="0082110A">
              <w:rPr>
                <w:sz w:val="20"/>
                <w:szCs w:val="20"/>
              </w:rPr>
              <w:t xml:space="preserve">Voor elk kerkgebouw dient te worden bepaald wat de capaciteit van het kerkgebouw is in een anderhalve meter-opstelling d.w.z. dat moet worden uitgerekend hoeveel personen maximaal op anderhalve meter van elkaar in hun kerk kunnen samenkomen </w:t>
            </w:r>
            <w:r w:rsidRPr="0082496C">
              <w:rPr>
                <w:b/>
                <w:bCs/>
                <w:i/>
                <w:iCs/>
                <w:sz w:val="20"/>
                <w:szCs w:val="20"/>
              </w:rPr>
              <w:t xml:space="preserve">(= de anderhalve meter capaciteit). </w:t>
            </w:r>
          </w:p>
          <w:p w14:paraId="20E49D8A" w14:textId="4B9FD880" w:rsidR="006D7918" w:rsidRDefault="006D7918" w:rsidP="00805CFA">
            <w:pPr>
              <w:pStyle w:val="Lijstalinea"/>
              <w:numPr>
                <w:ilvl w:val="0"/>
                <w:numId w:val="24"/>
              </w:numPr>
              <w:rPr>
                <w:sz w:val="20"/>
                <w:szCs w:val="20"/>
              </w:rPr>
            </w:pPr>
            <w:r w:rsidRPr="0082110A">
              <w:rPr>
                <w:sz w:val="20"/>
                <w:szCs w:val="20"/>
              </w:rPr>
              <w:t>Reserveren en een checkgesprek (vragen naar gezondheidsklachten) blijft verplicht bij vieringen die naar verwachting bezocht zullen worden door meer personen dan de anderhalve  meter cap</w:t>
            </w:r>
            <w:r w:rsidR="00071E20">
              <w:rPr>
                <w:sz w:val="20"/>
                <w:szCs w:val="20"/>
              </w:rPr>
              <w:t>aci</w:t>
            </w:r>
            <w:r w:rsidRPr="0082110A">
              <w:rPr>
                <w:sz w:val="20"/>
                <w:szCs w:val="20"/>
              </w:rPr>
              <w:t xml:space="preserve">teit van het kerkgebouw toelaat. Voor andere vieringen geldt een aanmelding en checkgesprek aan de deur. </w:t>
            </w:r>
          </w:p>
          <w:p w14:paraId="595AD9DC" w14:textId="07547318" w:rsidR="00BB0ADB" w:rsidRPr="00BB0ADB" w:rsidRDefault="006D7918" w:rsidP="00BB0ADB">
            <w:pPr>
              <w:pStyle w:val="Lijstalinea"/>
              <w:numPr>
                <w:ilvl w:val="0"/>
                <w:numId w:val="24"/>
              </w:numPr>
              <w:rPr>
                <w:sz w:val="20"/>
                <w:szCs w:val="20"/>
              </w:rPr>
            </w:pPr>
            <w:r w:rsidRPr="0082110A">
              <w:rPr>
                <w:sz w:val="20"/>
                <w:szCs w:val="20"/>
              </w:rPr>
              <w:t xml:space="preserve">Steeds geldt dat religieuze en andere kerkelijke bijeenkomsten alleen dan kunnen plaatsvinden wanneer een veilige afstand van anderhalve meter is gewaarborgd. </w:t>
            </w:r>
          </w:p>
          <w:p w14:paraId="583F0AB7" w14:textId="77777777" w:rsidR="00874773" w:rsidRDefault="006D7918" w:rsidP="00805CFA">
            <w:pPr>
              <w:pStyle w:val="Lijstalinea"/>
              <w:numPr>
                <w:ilvl w:val="0"/>
                <w:numId w:val="24"/>
              </w:numPr>
              <w:rPr>
                <w:sz w:val="20"/>
                <w:szCs w:val="20"/>
              </w:rPr>
            </w:pPr>
            <w:r w:rsidRPr="0082110A">
              <w:rPr>
                <w:sz w:val="20"/>
                <w:szCs w:val="20"/>
              </w:rPr>
              <w:t xml:space="preserve">Voor alle activiteiten geldt dat hierbij de richtlijnen van het RIVM inzake hygiëne, afstand, ventilatie, gezondheid, kwetsbare personen e.d. in acht worden genomen.  </w:t>
            </w:r>
          </w:p>
          <w:p w14:paraId="77509746" w14:textId="48A760F2" w:rsidR="006D7918" w:rsidRPr="0082110A" w:rsidRDefault="006D7918" w:rsidP="00874773">
            <w:pPr>
              <w:pStyle w:val="Lijstalinea"/>
              <w:ind w:left="360"/>
              <w:rPr>
                <w:sz w:val="20"/>
                <w:szCs w:val="20"/>
              </w:rPr>
            </w:pPr>
            <w:r w:rsidRPr="0082110A">
              <w:rPr>
                <w:sz w:val="20"/>
                <w:szCs w:val="20"/>
              </w:rPr>
              <w:t>Deze zijn te vinden via:</w:t>
            </w:r>
          </w:p>
          <w:p w14:paraId="375DE35B" w14:textId="2CF20939" w:rsidR="006D7918" w:rsidRPr="00DF07C9" w:rsidRDefault="00F32778" w:rsidP="00805CFA">
            <w:pPr>
              <w:ind w:left="360"/>
              <w:rPr>
                <w:rStyle w:val="Hyperlink"/>
                <w:color w:val="0070C0"/>
              </w:rPr>
            </w:pPr>
            <w:hyperlink r:id="rId11" w:history="1">
              <w:r w:rsidR="006D7918" w:rsidRPr="00DF07C9">
                <w:rPr>
                  <w:rStyle w:val="Hyperlink"/>
                  <w:color w:val="0070C0"/>
                  <w:sz w:val="20"/>
                  <w:szCs w:val="20"/>
                </w:rPr>
                <w:t>https://www.rivm.nl/coronavirus-covid-19/werk/generiek-kader-coronamaatregelen</w:t>
              </w:r>
            </w:hyperlink>
          </w:p>
          <w:p w14:paraId="28E1D68B" w14:textId="245C8232" w:rsidR="006D7918" w:rsidRPr="0082110A" w:rsidRDefault="00F32778" w:rsidP="00805CFA">
            <w:pPr>
              <w:ind w:left="360"/>
              <w:rPr>
                <w:color w:val="0070C0"/>
                <w:sz w:val="20"/>
                <w:szCs w:val="20"/>
                <w:u w:val="single"/>
              </w:rPr>
            </w:pPr>
            <w:hyperlink r:id="rId12" w:history="1">
              <w:r w:rsidR="006D7918" w:rsidRPr="00515FD5">
                <w:rPr>
                  <w:rStyle w:val="Hyperlink"/>
                  <w:color w:val="0070C0"/>
                  <w:sz w:val="20"/>
                  <w:szCs w:val="20"/>
                </w:rPr>
                <w:t>https://www.rivm.nl/coronavirus-covid-19/vragen-antwoorden</w:t>
              </w:r>
            </w:hyperlink>
          </w:p>
          <w:p w14:paraId="03063E6D" w14:textId="44882E1D" w:rsidR="006D7918" w:rsidRPr="00A17234" w:rsidRDefault="006D7918" w:rsidP="00805CFA">
            <w:pPr>
              <w:rPr>
                <w:sz w:val="20"/>
                <w:szCs w:val="20"/>
              </w:rPr>
            </w:pPr>
          </w:p>
        </w:tc>
      </w:tr>
      <w:tr w:rsidR="006D7918" w14:paraId="0972BFF7" w14:textId="551D644A" w:rsidTr="006D7918">
        <w:tc>
          <w:tcPr>
            <w:tcW w:w="15091" w:type="dxa"/>
          </w:tcPr>
          <w:p w14:paraId="072D7FC0" w14:textId="77777777" w:rsidR="006D7918" w:rsidRDefault="006D7918" w:rsidP="006D7918">
            <w:pPr>
              <w:pStyle w:val="Lijstalinea"/>
              <w:spacing w:after="100" w:afterAutospacing="1"/>
              <w:ind w:left="0"/>
              <w:outlineLvl w:val="2"/>
              <w:rPr>
                <w:b/>
                <w:bCs/>
                <w:sz w:val="20"/>
                <w:szCs w:val="20"/>
              </w:rPr>
            </w:pPr>
            <w:r w:rsidRPr="00805CFA">
              <w:rPr>
                <w:b/>
                <w:bCs/>
                <w:sz w:val="20"/>
                <w:szCs w:val="20"/>
                <w:highlight w:val="lightGray"/>
              </w:rPr>
              <w:t>RESERVEREN EN AANMELDEN</w:t>
            </w:r>
            <w:r>
              <w:rPr>
                <w:b/>
                <w:bCs/>
                <w:sz w:val="20"/>
                <w:szCs w:val="20"/>
                <w:highlight w:val="lightGray"/>
              </w:rPr>
              <w:t xml:space="preserve"> </w:t>
            </w:r>
          </w:p>
          <w:p w14:paraId="588F75AC" w14:textId="17147732" w:rsidR="006D7918" w:rsidRPr="00F203D7" w:rsidRDefault="006D7918" w:rsidP="006D7918">
            <w:pPr>
              <w:pStyle w:val="Lijstalinea"/>
              <w:numPr>
                <w:ilvl w:val="0"/>
                <w:numId w:val="35"/>
              </w:numPr>
              <w:spacing w:after="100" w:afterAutospacing="1"/>
              <w:outlineLvl w:val="2"/>
              <w:rPr>
                <w:sz w:val="20"/>
                <w:szCs w:val="20"/>
              </w:rPr>
            </w:pPr>
            <w:r>
              <w:rPr>
                <w:rFonts w:eastAsia="Times New Roman"/>
                <w:sz w:val="20"/>
                <w:szCs w:val="20"/>
              </w:rPr>
              <w:t>V</w:t>
            </w:r>
            <w:r w:rsidRPr="00F203D7">
              <w:rPr>
                <w:rFonts w:eastAsia="Times New Roman"/>
                <w:sz w:val="20"/>
                <w:szCs w:val="20"/>
              </w:rPr>
              <w:t xml:space="preserve">oor vieringen die naar verwachting bezocht zullen worden door meer personen dan </w:t>
            </w:r>
            <w:r>
              <w:rPr>
                <w:rFonts w:eastAsia="Times New Roman"/>
                <w:sz w:val="20"/>
                <w:szCs w:val="20"/>
              </w:rPr>
              <w:t xml:space="preserve">de anderhalve meter </w:t>
            </w:r>
            <w:r w:rsidRPr="00F203D7">
              <w:rPr>
                <w:rFonts w:eastAsia="Times New Roman"/>
                <w:sz w:val="20"/>
                <w:szCs w:val="20"/>
              </w:rPr>
              <w:t>capaciteit van het kerkgebouw toelaat</w:t>
            </w:r>
            <w:r w:rsidRPr="00F203D7" w:rsidDel="0079227E">
              <w:rPr>
                <w:rFonts w:eastAsia="Times New Roman"/>
                <w:sz w:val="20"/>
                <w:szCs w:val="20"/>
              </w:rPr>
              <w:t xml:space="preserve"> </w:t>
            </w:r>
            <w:r>
              <w:rPr>
                <w:rFonts w:eastAsia="Times New Roman"/>
                <w:sz w:val="20"/>
                <w:szCs w:val="20"/>
              </w:rPr>
              <w:t>dient vooraf gereserveerd te worden</w:t>
            </w:r>
          </w:p>
          <w:p w14:paraId="56D3766B" w14:textId="4A51FC58" w:rsidR="00874773" w:rsidRPr="00874773" w:rsidRDefault="006D7918" w:rsidP="00874773">
            <w:pPr>
              <w:pStyle w:val="Lijstalinea"/>
              <w:numPr>
                <w:ilvl w:val="0"/>
                <w:numId w:val="13"/>
              </w:numPr>
              <w:rPr>
                <w:color w:val="0070C0"/>
                <w:sz w:val="20"/>
                <w:szCs w:val="20"/>
              </w:rPr>
            </w:pPr>
            <w:r w:rsidRPr="00F203D7">
              <w:rPr>
                <w:sz w:val="20"/>
                <w:szCs w:val="20"/>
              </w:rPr>
              <w:t xml:space="preserve">Voor vieringen die naar verwachting bezocht zullen worden door minder personen dan de </w:t>
            </w:r>
            <w:r>
              <w:rPr>
                <w:sz w:val="20"/>
                <w:szCs w:val="20"/>
              </w:rPr>
              <w:t xml:space="preserve">anderhalve meter </w:t>
            </w:r>
            <w:r w:rsidRPr="00F203D7">
              <w:rPr>
                <w:sz w:val="20"/>
                <w:szCs w:val="20"/>
              </w:rPr>
              <w:t>capaciteit van het kerkgebouw toelaat, behoeft niet gereserveerd te worden, maar volstaat aanmelden kort vóór de viering aan de deur</w:t>
            </w:r>
            <w:r w:rsidRPr="002176D4">
              <w:rPr>
                <w:sz w:val="20"/>
                <w:szCs w:val="20"/>
              </w:rPr>
              <w:t>.</w:t>
            </w:r>
          </w:p>
        </w:tc>
      </w:tr>
      <w:tr w:rsidR="006D7918" w14:paraId="3FD376D2" w14:textId="26A6B93F" w:rsidTr="006D7918">
        <w:trPr>
          <w:trHeight w:val="2258"/>
        </w:trPr>
        <w:tc>
          <w:tcPr>
            <w:tcW w:w="15091" w:type="dxa"/>
          </w:tcPr>
          <w:p w14:paraId="0A2E5ABB" w14:textId="77777777" w:rsidR="006D7918" w:rsidRDefault="006D7918" w:rsidP="006D7918">
            <w:pPr>
              <w:pStyle w:val="Lijstalinea"/>
              <w:spacing w:after="100" w:afterAutospacing="1"/>
              <w:ind w:left="0"/>
              <w:outlineLvl w:val="2"/>
              <w:rPr>
                <w:b/>
                <w:bCs/>
                <w:sz w:val="20"/>
                <w:szCs w:val="20"/>
              </w:rPr>
            </w:pPr>
            <w:r w:rsidRPr="00F84B83">
              <w:rPr>
                <w:b/>
                <w:bCs/>
                <w:sz w:val="20"/>
                <w:szCs w:val="20"/>
                <w:highlight w:val="lightGray"/>
              </w:rPr>
              <w:t>MUZIKALE EN VOCALE MEDEWERKING</w:t>
            </w:r>
            <w:r>
              <w:rPr>
                <w:b/>
                <w:bCs/>
                <w:sz w:val="20"/>
                <w:szCs w:val="20"/>
              </w:rPr>
              <w:t xml:space="preserve"> </w:t>
            </w:r>
          </w:p>
          <w:p w14:paraId="6D7A1935" w14:textId="24D79821" w:rsidR="006D7918" w:rsidRPr="006D7918" w:rsidRDefault="006D7918" w:rsidP="005972AC">
            <w:pPr>
              <w:pStyle w:val="Lijstalinea"/>
              <w:numPr>
                <w:ilvl w:val="0"/>
                <w:numId w:val="17"/>
              </w:numPr>
              <w:spacing w:after="100" w:afterAutospacing="1"/>
              <w:outlineLvl w:val="2"/>
            </w:pPr>
            <w:r w:rsidRPr="006D7918">
              <w:rPr>
                <w:sz w:val="20"/>
                <w:szCs w:val="20"/>
              </w:rPr>
              <w:t xml:space="preserve">Volkszang </w:t>
            </w:r>
            <w:r>
              <w:rPr>
                <w:sz w:val="20"/>
                <w:szCs w:val="20"/>
              </w:rPr>
              <w:t xml:space="preserve">door gelovigen </w:t>
            </w:r>
            <w:r w:rsidRPr="006D7918">
              <w:rPr>
                <w:sz w:val="20"/>
                <w:szCs w:val="20"/>
              </w:rPr>
              <w:t>is nog niet toegestaan</w:t>
            </w:r>
          </w:p>
          <w:p w14:paraId="163F88F3" w14:textId="2639416E" w:rsidR="006D7918" w:rsidRPr="002176D4" w:rsidRDefault="006D7918" w:rsidP="005972AC">
            <w:pPr>
              <w:pStyle w:val="Lijstalinea"/>
              <w:numPr>
                <w:ilvl w:val="0"/>
                <w:numId w:val="17"/>
              </w:numPr>
              <w:spacing w:after="100" w:afterAutospacing="1"/>
              <w:outlineLvl w:val="2"/>
            </w:pPr>
            <w:r w:rsidRPr="006D7918">
              <w:rPr>
                <w:sz w:val="20"/>
                <w:szCs w:val="20"/>
              </w:rPr>
              <w:t>Ko</w:t>
            </w:r>
            <w:r>
              <w:rPr>
                <w:sz w:val="20"/>
                <w:szCs w:val="20"/>
              </w:rPr>
              <w:t>orzang (repeteren en zingen tijdens vieringen) is toegestaan met maximaal 12 zangers,</w:t>
            </w:r>
            <w:r w:rsidRPr="006D7918">
              <w:rPr>
                <w:sz w:val="20"/>
                <w:szCs w:val="20"/>
              </w:rPr>
              <w:t xml:space="preserve"> mits </w:t>
            </w:r>
          </w:p>
          <w:p w14:paraId="3A734F0A" w14:textId="4DA11219" w:rsidR="006D7918" w:rsidRPr="002176D4" w:rsidRDefault="006D7918" w:rsidP="00805CFA">
            <w:pPr>
              <w:pStyle w:val="Lijstalinea"/>
              <w:numPr>
                <w:ilvl w:val="1"/>
                <w:numId w:val="17"/>
              </w:numPr>
              <w:spacing w:after="100" w:afterAutospacing="1"/>
              <w:outlineLvl w:val="2"/>
              <w:rPr>
                <w:sz w:val="20"/>
                <w:szCs w:val="20"/>
              </w:rPr>
            </w:pPr>
            <w:r w:rsidRPr="002176D4">
              <w:rPr>
                <w:sz w:val="20"/>
                <w:szCs w:val="20"/>
              </w:rPr>
              <w:t>er tussen elke zanger minimaal 1,5 meter afstand is</w:t>
            </w:r>
            <w:r>
              <w:rPr>
                <w:sz w:val="20"/>
                <w:szCs w:val="20"/>
              </w:rPr>
              <w:t xml:space="preserve"> en men </w:t>
            </w:r>
            <w:r w:rsidRPr="002176D4">
              <w:rPr>
                <w:sz w:val="20"/>
                <w:szCs w:val="20"/>
              </w:rPr>
              <w:t>bij voorkeur niet achter elkaar</w:t>
            </w:r>
            <w:r>
              <w:rPr>
                <w:sz w:val="20"/>
                <w:szCs w:val="20"/>
              </w:rPr>
              <w:t xml:space="preserve"> staat</w:t>
            </w:r>
            <w:r w:rsidRPr="002176D4">
              <w:rPr>
                <w:sz w:val="20"/>
                <w:szCs w:val="20"/>
              </w:rPr>
              <w:t xml:space="preserve">, maar in een zigzag formatie;  </w:t>
            </w:r>
          </w:p>
          <w:p w14:paraId="4AC3E117" w14:textId="77777777" w:rsidR="006D7918" w:rsidRDefault="006D7918" w:rsidP="00805CFA">
            <w:pPr>
              <w:pStyle w:val="Lijstalinea"/>
              <w:numPr>
                <w:ilvl w:val="1"/>
                <w:numId w:val="17"/>
              </w:numPr>
              <w:spacing w:after="100" w:afterAutospacing="1"/>
              <w:outlineLvl w:val="2"/>
              <w:rPr>
                <w:sz w:val="20"/>
                <w:szCs w:val="20"/>
              </w:rPr>
            </w:pPr>
            <w:r>
              <w:rPr>
                <w:sz w:val="20"/>
                <w:szCs w:val="20"/>
              </w:rPr>
              <w:t>de ruimte waar wordt gerepeteerd 24 uur per dag wordt geventileerd en vóór de repetitie, in de pauzes en na de repetitie tenminste 10 minuten wordt gespuid;</w:t>
            </w:r>
          </w:p>
          <w:p w14:paraId="74AC1396" w14:textId="03FA7643" w:rsidR="006D7918" w:rsidRDefault="006D7918" w:rsidP="00805CFA">
            <w:pPr>
              <w:pStyle w:val="Lijstalinea"/>
              <w:numPr>
                <w:ilvl w:val="1"/>
                <w:numId w:val="17"/>
              </w:numPr>
              <w:spacing w:after="100" w:afterAutospacing="1"/>
              <w:outlineLvl w:val="2"/>
              <w:rPr>
                <w:sz w:val="20"/>
                <w:szCs w:val="20"/>
              </w:rPr>
            </w:pPr>
            <w:r>
              <w:rPr>
                <w:sz w:val="20"/>
                <w:szCs w:val="20"/>
              </w:rPr>
              <w:t xml:space="preserve">er tijdens het spuien/luchten geen </w:t>
            </w:r>
            <w:r w:rsidRPr="00AD4C06">
              <w:rPr>
                <w:sz w:val="20"/>
                <w:szCs w:val="20"/>
              </w:rPr>
              <w:t>mensen in de ruimte aanwezig zijn of, als dat niet mogelijk is, voorkom</w:t>
            </w:r>
            <w:r>
              <w:rPr>
                <w:sz w:val="20"/>
                <w:szCs w:val="20"/>
              </w:rPr>
              <w:t xml:space="preserve">en wordt </w:t>
            </w:r>
            <w:r w:rsidRPr="00AD4C06">
              <w:rPr>
                <w:sz w:val="20"/>
                <w:szCs w:val="20"/>
              </w:rPr>
              <w:t xml:space="preserve">dat mensen in de luchtstroom achter elkaar zitten tijdens het </w:t>
            </w:r>
            <w:r>
              <w:rPr>
                <w:sz w:val="20"/>
                <w:szCs w:val="20"/>
              </w:rPr>
              <w:t>spuien/</w:t>
            </w:r>
            <w:r w:rsidRPr="00AD4C06">
              <w:rPr>
                <w:sz w:val="20"/>
                <w:szCs w:val="20"/>
              </w:rPr>
              <w:t>luchten</w:t>
            </w:r>
            <w:r w:rsidRPr="002176D4">
              <w:rPr>
                <w:sz w:val="20"/>
                <w:szCs w:val="20"/>
              </w:rPr>
              <w:t xml:space="preserve"> </w:t>
            </w:r>
          </w:p>
          <w:p w14:paraId="7B990912" w14:textId="77777777" w:rsidR="006D7918" w:rsidRDefault="006D7918" w:rsidP="00805CFA">
            <w:pPr>
              <w:pStyle w:val="Lijstalinea"/>
              <w:numPr>
                <w:ilvl w:val="1"/>
                <w:numId w:val="17"/>
              </w:numPr>
              <w:spacing w:after="100" w:afterAutospacing="1"/>
              <w:outlineLvl w:val="2"/>
              <w:rPr>
                <w:sz w:val="20"/>
                <w:szCs w:val="20"/>
              </w:rPr>
            </w:pPr>
            <w:r w:rsidRPr="00AD4C06">
              <w:rPr>
                <w:sz w:val="20"/>
                <w:szCs w:val="20"/>
              </w:rPr>
              <w:t>ook overigens alle richtlijnen van het RIVM voor koren en zangensembles worden nageleefd die te vinden zijn via:</w:t>
            </w:r>
            <w:r>
              <w:rPr>
                <w:sz w:val="20"/>
                <w:szCs w:val="20"/>
              </w:rPr>
              <w:t xml:space="preserve"> </w:t>
            </w:r>
          </w:p>
          <w:p w14:paraId="6C1580C0" w14:textId="77777777" w:rsidR="006D7918" w:rsidRDefault="00F32778" w:rsidP="00805CFA">
            <w:pPr>
              <w:pStyle w:val="Lijstalinea"/>
              <w:numPr>
                <w:ilvl w:val="2"/>
                <w:numId w:val="17"/>
              </w:numPr>
              <w:spacing w:after="100" w:afterAutospacing="1"/>
              <w:outlineLvl w:val="2"/>
              <w:rPr>
                <w:sz w:val="20"/>
                <w:szCs w:val="20"/>
              </w:rPr>
            </w:pPr>
            <w:hyperlink r:id="rId13" w:anchor="extra-aandachtspunten-voor-koren-en-zangensembles" w:history="1">
              <w:r w:rsidR="006D7918" w:rsidRPr="00197286">
                <w:rPr>
                  <w:rStyle w:val="Hyperlink"/>
                  <w:sz w:val="20"/>
                  <w:szCs w:val="20"/>
                </w:rPr>
                <w:t>https://www.rivm.nl/coronavirus-covid-19/kaders-coronamaatregelen/generiek-kader#extra-aandachtspunten-voor-koren-en-zangensembles</w:t>
              </w:r>
            </w:hyperlink>
          </w:p>
          <w:p w14:paraId="42047398" w14:textId="3885F0F4" w:rsidR="006D7918" w:rsidRPr="00E61EDE" w:rsidRDefault="00F32778" w:rsidP="00874773">
            <w:pPr>
              <w:pStyle w:val="Lijstalinea"/>
              <w:numPr>
                <w:ilvl w:val="2"/>
                <w:numId w:val="17"/>
              </w:numPr>
              <w:spacing w:after="100" w:afterAutospacing="1"/>
              <w:outlineLvl w:val="2"/>
              <w:rPr>
                <w:sz w:val="20"/>
                <w:szCs w:val="20"/>
              </w:rPr>
            </w:pPr>
            <w:hyperlink r:id="rId14" w:history="1">
              <w:r w:rsidR="006D7918" w:rsidRPr="00197286">
                <w:rPr>
                  <w:rStyle w:val="Hyperlink"/>
                  <w:sz w:val="20"/>
                  <w:szCs w:val="20"/>
                </w:rPr>
                <w:t>https://lci.rivm.nl/koren-zangensembles</w:t>
              </w:r>
            </w:hyperlink>
          </w:p>
        </w:tc>
      </w:tr>
      <w:tr w:rsidR="006D7918" w:rsidRPr="00E64745" w14:paraId="2D1D21FD" w14:textId="77777777" w:rsidTr="006D7918">
        <w:tc>
          <w:tcPr>
            <w:tcW w:w="15091" w:type="dxa"/>
          </w:tcPr>
          <w:p w14:paraId="10AD0573" w14:textId="58B6D754" w:rsidR="006D7918" w:rsidRPr="006D7918" w:rsidRDefault="006D7918" w:rsidP="00AD7FA1">
            <w:pPr>
              <w:pStyle w:val="Lijstalinea"/>
              <w:spacing w:after="100" w:afterAutospacing="1"/>
              <w:ind w:left="0"/>
              <w:outlineLvl w:val="2"/>
              <w:rPr>
                <w:b/>
                <w:bCs/>
                <w:sz w:val="20"/>
                <w:szCs w:val="20"/>
              </w:rPr>
            </w:pPr>
            <w:r>
              <w:rPr>
                <w:b/>
                <w:bCs/>
                <w:sz w:val="20"/>
                <w:szCs w:val="20"/>
                <w:highlight w:val="lightGray"/>
              </w:rPr>
              <w:t>MONDKAPJE</w:t>
            </w:r>
            <w:r>
              <w:rPr>
                <w:b/>
                <w:bCs/>
                <w:sz w:val="20"/>
                <w:szCs w:val="20"/>
              </w:rPr>
              <w:t xml:space="preserve"> </w:t>
            </w:r>
          </w:p>
          <w:p w14:paraId="777EF5DD" w14:textId="464A912A" w:rsidR="006D7918" w:rsidRPr="006D7918" w:rsidRDefault="006D7918" w:rsidP="006D7918">
            <w:pPr>
              <w:pStyle w:val="Lijstalinea"/>
              <w:numPr>
                <w:ilvl w:val="0"/>
                <w:numId w:val="17"/>
              </w:numPr>
              <w:spacing w:after="100" w:afterAutospacing="1"/>
              <w:outlineLvl w:val="2"/>
              <w:rPr>
                <w:sz w:val="20"/>
                <w:szCs w:val="20"/>
              </w:rPr>
            </w:pPr>
            <w:r w:rsidRPr="006D7918">
              <w:rPr>
                <w:sz w:val="20"/>
                <w:szCs w:val="20"/>
              </w:rPr>
              <w:t xml:space="preserve">Gelovigen hoeven geen mondkapje </w:t>
            </w:r>
            <w:r>
              <w:rPr>
                <w:sz w:val="20"/>
                <w:szCs w:val="20"/>
              </w:rPr>
              <w:t xml:space="preserve">meer </w:t>
            </w:r>
            <w:r w:rsidRPr="006D7918">
              <w:rPr>
                <w:sz w:val="20"/>
                <w:szCs w:val="20"/>
              </w:rPr>
              <w:t>te dragen tijdens de viering</w:t>
            </w:r>
            <w:r w:rsidR="00874773">
              <w:rPr>
                <w:sz w:val="20"/>
                <w:szCs w:val="20"/>
              </w:rPr>
              <w:t>.</w:t>
            </w:r>
          </w:p>
        </w:tc>
      </w:tr>
      <w:tr w:rsidR="006D7918" w:rsidRPr="00E64745" w14:paraId="65821E6F" w14:textId="362A4638" w:rsidTr="006D7918">
        <w:tc>
          <w:tcPr>
            <w:tcW w:w="15091" w:type="dxa"/>
          </w:tcPr>
          <w:p w14:paraId="5E792370" w14:textId="653EE56C" w:rsidR="006D7918" w:rsidRPr="0081576F" w:rsidRDefault="006D7918" w:rsidP="0081576F">
            <w:pPr>
              <w:pStyle w:val="Lijstalinea"/>
              <w:spacing w:after="100" w:afterAutospacing="1"/>
              <w:ind w:left="0"/>
              <w:outlineLvl w:val="2"/>
              <w:rPr>
                <w:b/>
                <w:bCs/>
                <w:sz w:val="20"/>
                <w:szCs w:val="20"/>
                <w:highlight w:val="yellow"/>
              </w:rPr>
            </w:pPr>
            <w:r w:rsidRPr="00805CFA">
              <w:rPr>
                <w:b/>
                <w:bCs/>
                <w:sz w:val="20"/>
                <w:szCs w:val="20"/>
                <w:highlight w:val="lightGray"/>
              </w:rPr>
              <w:t>H. COMMUNIE UITREIKING</w:t>
            </w:r>
          </w:p>
          <w:p w14:paraId="0F914E65" w14:textId="338A2EFE" w:rsidR="00071E20" w:rsidRPr="00071E20" w:rsidRDefault="00071E20" w:rsidP="00F0291E">
            <w:pPr>
              <w:pStyle w:val="Lijstalinea"/>
              <w:numPr>
                <w:ilvl w:val="0"/>
                <w:numId w:val="17"/>
              </w:numPr>
              <w:spacing w:after="100" w:afterAutospacing="1"/>
              <w:outlineLvl w:val="2"/>
              <w:rPr>
                <w:sz w:val="20"/>
                <w:szCs w:val="20"/>
              </w:rPr>
            </w:pPr>
            <w:r w:rsidRPr="00071E20">
              <w:rPr>
                <w:sz w:val="20"/>
                <w:szCs w:val="20"/>
              </w:rPr>
              <w:t>De handwassing voor en na de communie moet gebeuren met schoon water</w:t>
            </w:r>
            <w:r>
              <w:rPr>
                <w:sz w:val="20"/>
                <w:szCs w:val="20"/>
              </w:rPr>
              <w:t xml:space="preserve"> en </w:t>
            </w:r>
            <w:r w:rsidRPr="00071E20">
              <w:rPr>
                <w:sz w:val="20"/>
                <w:szCs w:val="20"/>
              </w:rPr>
              <w:t xml:space="preserve">eventueel zeep. </w:t>
            </w:r>
          </w:p>
          <w:p w14:paraId="6E0B058B" w14:textId="77777777" w:rsidR="00071E20" w:rsidRPr="00071E20" w:rsidRDefault="00071E20" w:rsidP="00F0291E">
            <w:pPr>
              <w:pStyle w:val="Lijstalinea"/>
              <w:numPr>
                <w:ilvl w:val="0"/>
                <w:numId w:val="17"/>
              </w:numPr>
              <w:spacing w:after="100" w:afterAutospacing="1"/>
              <w:outlineLvl w:val="2"/>
              <w:rPr>
                <w:sz w:val="20"/>
                <w:szCs w:val="20"/>
              </w:rPr>
            </w:pPr>
            <w:r w:rsidRPr="00071E20">
              <w:rPr>
                <w:sz w:val="20"/>
                <w:szCs w:val="20"/>
              </w:rPr>
              <w:t xml:space="preserve">De kelk kan slechts door één persoon gebruikt worden. </w:t>
            </w:r>
          </w:p>
          <w:p w14:paraId="7B5C4F06" w14:textId="0F265F4F" w:rsidR="00071E20" w:rsidRPr="00071E20" w:rsidRDefault="00071E20" w:rsidP="00874773">
            <w:pPr>
              <w:pStyle w:val="Lijstalinea"/>
              <w:numPr>
                <w:ilvl w:val="0"/>
                <w:numId w:val="17"/>
              </w:numPr>
              <w:spacing w:after="100" w:afterAutospacing="1"/>
              <w:outlineLvl w:val="2"/>
              <w:rPr>
                <w:sz w:val="20"/>
                <w:szCs w:val="20"/>
              </w:rPr>
            </w:pPr>
            <w:r w:rsidRPr="00071E20">
              <w:rPr>
                <w:sz w:val="20"/>
                <w:szCs w:val="20"/>
              </w:rPr>
              <w:t>De H. Communie wordt uitgereikt met een daarvoor bestemd schepje of eucharistisch pincet</w:t>
            </w:r>
            <w:r w:rsidR="00874773">
              <w:rPr>
                <w:sz w:val="20"/>
                <w:szCs w:val="20"/>
              </w:rPr>
              <w:t>.</w:t>
            </w:r>
          </w:p>
          <w:p w14:paraId="7509DC68" w14:textId="77777777" w:rsidR="00874773" w:rsidRDefault="00071E20" w:rsidP="00874773">
            <w:pPr>
              <w:pStyle w:val="Lijstalinea"/>
              <w:numPr>
                <w:ilvl w:val="0"/>
                <w:numId w:val="17"/>
              </w:numPr>
              <w:spacing w:after="100" w:afterAutospacing="1"/>
              <w:outlineLvl w:val="2"/>
              <w:rPr>
                <w:sz w:val="20"/>
                <w:szCs w:val="20"/>
              </w:rPr>
            </w:pPr>
            <w:r w:rsidRPr="00071E20">
              <w:rPr>
                <w:sz w:val="20"/>
                <w:szCs w:val="20"/>
              </w:rPr>
              <w:t xml:space="preserve">Tussen de bedienaar van de H. Communie en de communicant wordt een hoestscherm geplaatst. </w:t>
            </w:r>
          </w:p>
          <w:p w14:paraId="7F0334DC" w14:textId="75D7DB6D" w:rsidR="00071E20" w:rsidRPr="00874773" w:rsidRDefault="00071E20" w:rsidP="00874773">
            <w:pPr>
              <w:pStyle w:val="Lijstalinea"/>
              <w:numPr>
                <w:ilvl w:val="0"/>
                <w:numId w:val="17"/>
              </w:numPr>
              <w:spacing w:after="100" w:afterAutospacing="1"/>
              <w:outlineLvl w:val="2"/>
              <w:rPr>
                <w:sz w:val="20"/>
                <w:szCs w:val="20"/>
              </w:rPr>
            </w:pPr>
            <w:r w:rsidRPr="00874773">
              <w:rPr>
                <w:sz w:val="20"/>
                <w:szCs w:val="20"/>
              </w:rPr>
              <w:lastRenderedPageBreak/>
              <w:t xml:space="preserve">Onder het hoestscherm wordt de H. Hostie met schepje of pincet op de hand van de communicant gelegd. </w:t>
            </w:r>
          </w:p>
          <w:p w14:paraId="30E75B30" w14:textId="77777777" w:rsidR="006D7918" w:rsidRPr="00071E20" w:rsidRDefault="006D7918" w:rsidP="00F0291E">
            <w:pPr>
              <w:pStyle w:val="Lijstalinea"/>
              <w:numPr>
                <w:ilvl w:val="0"/>
                <w:numId w:val="17"/>
              </w:numPr>
              <w:rPr>
                <w:sz w:val="20"/>
                <w:szCs w:val="20"/>
              </w:rPr>
            </w:pPr>
            <w:r w:rsidRPr="00071E20">
              <w:rPr>
                <w:sz w:val="20"/>
                <w:szCs w:val="20"/>
              </w:rPr>
              <w:t>Van tong-communie moet worden afgezien.</w:t>
            </w:r>
          </w:p>
          <w:p w14:paraId="43BDDADD" w14:textId="35AFBFE4" w:rsidR="006D7918" w:rsidRPr="00805CFA" w:rsidRDefault="006D7918" w:rsidP="00874773">
            <w:pPr>
              <w:pStyle w:val="Lijstalinea"/>
              <w:numPr>
                <w:ilvl w:val="0"/>
                <w:numId w:val="17"/>
              </w:numPr>
              <w:spacing w:after="100" w:afterAutospacing="1"/>
              <w:outlineLvl w:val="2"/>
              <w:rPr>
                <w:sz w:val="20"/>
                <w:szCs w:val="20"/>
              </w:rPr>
            </w:pPr>
            <w:r w:rsidRPr="00071E20">
              <w:rPr>
                <w:sz w:val="20"/>
                <w:szCs w:val="20"/>
              </w:rPr>
              <w:t>De gelovige die de H. Hostie</w:t>
            </w:r>
            <w:r w:rsidRPr="00805CFA">
              <w:rPr>
                <w:sz w:val="20"/>
                <w:szCs w:val="20"/>
              </w:rPr>
              <w:t xml:space="preserve"> niet met de hand wil aanraken, kan een eigen 'corporale' meebrengen en daarop de H. Hostie ontvangen en naar de mond brengen</w:t>
            </w:r>
            <w:r w:rsidR="00874773">
              <w:rPr>
                <w:sz w:val="20"/>
                <w:szCs w:val="20"/>
              </w:rPr>
              <w:t>.</w:t>
            </w:r>
          </w:p>
        </w:tc>
      </w:tr>
      <w:tr w:rsidR="006D7918" w:rsidRPr="00CC1A2D" w14:paraId="1421E85F" w14:textId="0F687E0D" w:rsidTr="006D7918">
        <w:tc>
          <w:tcPr>
            <w:tcW w:w="15091" w:type="dxa"/>
          </w:tcPr>
          <w:p w14:paraId="7EA15532" w14:textId="1906B0A6" w:rsidR="006D7918" w:rsidRDefault="006D7918" w:rsidP="00805CFA">
            <w:pPr>
              <w:rPr>
                <w:sz w:val="20"/>
                <w:szCs w:val="20"/>
              </w:rPr>
            </w:pPr>
            <w:r w:rsidRPr="00805CFA">
              <w:rPr>
                <w:b/>
                <w:bCs/>
                <w:sz w:val="20"/>
                <w:szCs w:val="20"/>
                <w:highlight w:val="lightGray"/>
              </w:rPr>
              <w:lastRenderedPageBreak/>
              <w:t>DOOPSEL</w:t>
            </w:r>
            <w:r>
              <w:rPr>
                <w:b/>
                <w:bCs/>
                <w:sz w:val="20"/>
                <w:szCs w:val="20"/>
                <w:highlight w:val="lightGray"/>
              </w:rPr>
              <w:t xml:space="preserve"> </w:t>
            </w:r>
            <w:r>
              <w:rPr>
                <w:b/>
                <w:bCs/>
                <w:sz w:val="20"/>
                <w:szCs w:val="20"/>
                <w:highlight w:val="green"/>
              </w:rPr>
              <w:t xml:space="preserve"> </w:t>
            </w:r>
          </w:p>
          <w:p w14:paraId="6D2BD37E" w14:textId="5E8710EE" w:rsidR="006D7918" w:rsidRPr="00805CFA" w:rsidRDefault="006D7918" w:rsidP="00805CFA">
            <w:pPr>
              <w:rPr>
                <w:sz w:val="20"/>
                <w:szCs w:val="20"/>
              </w:rPr>
            </w:pPr>
            <w:r w:rsidRPr="00805CFA">
              <w:rPr>
                <w:sz w:val="20"/>
                <w:szCs w:val="20"/>
              </w:rPr>
              <w:t xml:space="preserve">De toediening van het doopsel is mogelijk mits de regels van het maximum aantal aanwezigen, hygiëne en gezondheid volledig en de regel van anderhalve meter zoveel mogelijk worden nageleefd. De enige uitzondering op de regel van anderhalve meter geldt op sommige momenten voor de bedienaar. </w:t>
            </w:r>
          </w:p>
          <w:p w14:paraId="455D83BB" w14:textId="77777777" w:rsidR="006D7918" w:rsidRDefault="006D7918" w:rsidP="00805CFA">
            <w:pPr>
              <w:pStyle w:val="Lijstalinea"/>
              <w:numPr>
                <w:ilvl w:val="0"/>
                <w:numId w:val="3"/>
              </w:numPr>
              <w:rPr>
                <w:sz w:val="20"/>
                <w:szCs w:val="20"/>
              </w:rPr>
            </w:pPr>
            <w:r w:rsidRPr="008D3B55">
              <w:rPr>
                <w:sz w:val="20"/>
                <w:szCs w:val="20"/>
              </w:rPr>
              <w:t xml:space="preserve">De </w:t>
            </w:r>
            <w:r>
              <w:rPr>
                <w:sz w:val="20"/>
                <w:szCs w:val="20"/>
              </w:rPr>
              <w:t>uitzonderings</w:t>
            </w:r>
            <w:r w:rsidRPr="008D3B55">
              <w:rPr>
                <w:sz w:val="20"/>
                <w:szCs w:val="20"/>
              </w:rPr>
              <w:t>momenten waarop het tijdens de toediening van het doopsel voor de bedienaar niet mogelijk is om anderhalve meter afstand tot de dopeling te houden, moeten zo kort mogelijk worden gehouden. Er dient ook dan zoveel afstand als mogelijk is te worden bewaard. De rituele contactmomenten (aanrakingen) dienen tot een minimum te worden beperkt.</w:t>
            </w:r>
          </w:p>
          <w:p w14:paraId="2F93799F" w14:textId="77777777" w:rsidR="006D7918" w:rsidRDefault="006D7918" w:rsidP="00805CFA">
            <w:pPr>
              <w:pStyle w:val="Lijstalinea"/>
              <w:ind w:left="360"/>
              <w:rPr>
                <w:sz w:val="20"/>
                <w:szCs w:val="20"/>
              </w:rPr>
            </w:pPr>
            <w:r>
              <w:rPr>
                <w:sz w:val="20"/>
                <w:szCs w:val="20"/>
              </w:rPr>
              <w:t>Zo kan de handoplegging geschieden door de handen boven het hoofd van de dopeling te houden.</w:t>
            </w:r>
          </w:p>
          <w:p w14:paraId="47AD96B0" w14:textId="77777777" w:rsidR="006D7918" w:rsidRPr="00CC1A2D" w:rsidRDefault="006D7918" w:rsidP="00805CFA">
            <w:pPr>
              <w:pStyle w:val="Lijstalinea"/>
              <w:numPr>
                <w:ilvl w:val="0"/>
                <w:numId w:val="3"/>
              </w:numPr>
              <w:rPr>
                <w:sz w:val="20"/>
                <w:szCs w:val="20"/>
              </w:rPr>
            </w:pPr>
            <w:r>
              <w:rPr>
                <w:sz w:val="20"/>
                <w:szCs w:val="20"/>
              </w:rPr>
              <w:t xml:space="preserve">Voor het dopen heeft het de voorkeur een doopschelp te gebruiken (deze kan verlengd worden). Ook kan een doopstok worden gebruikt. </w:t>
            </w:r>
          </w:p>
          <w:p w14:paraId="697AB42E" w14:textId="77777777" w:rsidR="006D7918" w:rsidRDefault="006D7918" w:rsidP="00805CFA">
            <w:pPr>
              <w:pStyle w:val="Lijstalinea"/>
              <w:numPr>
                <w:ilvl w:val="0"/>
                <w:numId w:val="3"/>
              </w:numPr>
              <w:rPr>
                <w:sz w:val="20"/>
                <w:szCs w:val="20"/>
              </w:rPr>
            </w:pPr>
            <w:r w:rsidRPr="008D3B55">
              <w:rPr>
                <w:sz w:val="20"/>
                <w:szCs w:val="20"/>
              </w:rPr>
              <w:t>Als doopwater dient bij elke doop vers water te worden</w:t>
            </w:r>
            <w:r>
              <w:rPr>
                <w:sz w:val="20"/>
                <w:szCs w:val="20"/>
              </w:rPr>
              <w:t xml:space="preserve"> gewijd.</w:t>
            </w:r>
          </w:p>
          <w:p w14:paraId="235F252D" w14:textId="74E2481D" w:rsidR="00874773" w:rsidRPr="00874773" w:rsidRDefault="006D7918" w:rsidP="00874773">
            <w:pPr>
              <w:pStyle w:val="Lijstalinea"/>
              <w:numPr>
                <w:ilvl w:val="0"/>
                <w:numId w:val="3"/>
              </w:numPr>
              <w:rPr>
                <w:sz w:val="20"/>
                <w:szCs w:val="20"/>
              </w:rPr>
            </w:pPr>
            <w:r w:rsidRPr="00CC1A2D">
              <w:rPr>
                <w:sz w:val="20"/>
                <w:szCs w:val="20"/>
              </w:rPr>
              <w:t xml:space="preserve">Voor de zalving kunnen watten </w:t>
            </w:r>
            <w:r>
              <w:rPr>
                <w:sz w:val="20"/>
                <w:szCs w:val="20"/>
              </w:rPr>
              <w:t>of een ‘</w:t>
            </w:r>
            <w:proofErr w:type="spellStart"/>
            <w:r>
              <w:rPr>
                <w:sz w:val="20"/>
                <w:szCs w:val="20"/>
              </w:rPr>
              <w:t>virgula</w:t>
            </w:r>
            <w:proofErr w:type="spellEnd"/>
            <w:r>
              <w:rPr>
                <w:sz w:val="20"/>
                <w:szCs w:val="20"/>
              </w:rPr>
              <w:t xml:space="preserve">’ (wattenstaafje) </w:t>
            </w:r>
            <w:r w:rsidRPr="00CC1A2D">
              <w:rPr>
                <w:sz w:val="20"/>
                <w:szCs w:val="20"/>
              </w:rPr>
              <w:t>worden gebruikt</w:t>
            </w:r>
            <w:r>
              <w:rPr>
                <w:sz w:val="20"/>
                <w:szCs w:val="20"/>
              </w:rPr>
              <w:t>.</w:t>
            </w:r>
          </w:p>
        </w:tc>
      </w:tr>
      <w:tr w:rsidR="006D7918" w:rsidRPr="008D3B55" w14:paraId="7D8DA74F" w14:textId="5E5D7834" w:rsidTr="006D7918">
        <w:tc>
          <w:tcPr>
            <w:tcW w:w="15091" w:type="dxa"/>
          </w:tcPr>
          <w:p w14:paraId="3DD3367F" w14:textId="72FE53E0" w:rsidR="006D7918" w:rsidRPr="00805CFA" w:rsidRDefault="006D7918" w:rsidP="00805CFA">
            <w:pPr>
              <w:rPr>
                <w:b/>
                <w:bCs/>
                <w:sz w:val="20"/>
                <w:szCs w:val="20"/>
              </w:rPr>
            </w:pPr>
            <w:r w:rsidRPr="008D3B55">
              <w:rPr>
                <w:b/>
                <w:bCs/>
                <w:sz w:val="20"/>
                <w:szCs w:val="20"/>
                <w:highlight w:val="lightGray"/>
              </w:rPr>
              <w:t xml:space="preserve">EERSTE </w:t>
            </w:r>
            <w:r w:rsidRPr="002221A0">
              <w:rPr>
                <w:b/>
                <w:bCs/>
                <w:sz w:val="20"/>
                <w:szCs w:val="20"/>
                <w:highlight w:val="lightGray"/>
              </w:rPr>
              <w:t>COMMUNIE</w:t>
            </w:r>
            <w:r>
              <w:rPr>
                <w:b/>
                <w:bCs/>
                <w:sz w:val="20"/>
                <w:szCs w:val="20"/>
              </w:rPr>
              <w:t xml:space="preserve"> </w:t>
            </w:r>
          </w:p>
          <w:p w14:paraId="0003B0CE" w14:textId="0B224C3B" w:rsidR="006D7918" w:rsidRPr="008D3B55" w:rsidRDefault="006D7918" w:rsidP="00805CFA">
            <w:pPr>
              <w:pStyle w:val="Lijstalinea"/>
              <w:numPr>
                <w:ilvl w:val="0"/>
                <w:numId w:val="12"/>
              </w:numPr>
              <w:rPr>
                <w:b/>
                <w:bCs/>
                <w:sz w:val="20"/>
                <w:szCs w:val="20"/>
              </w:rPr>
            </w:pPr>
            <w:r w:rsidRPr="008D3B55">
              <w:rPr>
                <w:sz w:val="20"/>
                <w:szCs w:val="20"/>
              </w:rPr>
              <w:t>De viering en uitreiking van de Eerste H. Communie  is mogelijk mits alle regels van het maximum aantal aanwezigen, hygiëne, gezondheid en de anderhalve meter worden nageleefd.</w:t>
            </w:r>
          </w:p>
          <w:p w14:paraId="28A28323" w14:textId="088037A6" w:rsidR="00874773" w:rsidRPr="00874773" w:rsidRDefault="006D7918" w:rsidP="00874773">
            <w:pPr>
              <w:pStyle w:val="Lijstalinea"/>
              <w:numPr>
                <w:ilvl w:val="0"/>
                <w:numId w:val="12"/>
              </w:numPr>
              <w:rPr>
                <w:b/>
                <w:bCs/>
                <w:sz w:val="20"/>
                <w:szCs w:val="20"/>
              </w:rPr>
            </w:pPr>
            <w:r w:rsidRPr="008D3B55">
              <w:rPr>
                <w:sz w:val="20"/>
                <w:szCs w:val="20"/>
              </w:rPr>
              <w:t xml:space="preserve">Tevens moeten de algemene regels van dit protocol met betrekking tot de uitreiking van de H. Communie worden nageleefd. </w:t>
            </w:r>
          </w:p>
        </w:tc>
      </w:tr>
      <w:tr w:rsidR="006D7918" w:rsidRPr="008D3B55" w14:paraId="3ECC776A" w14:textId="2543295B" w:rsidTr="006D7918">
        <w:tc>
          <w:tcPr>
            <w:tcW w:w="15091" w:type="dxa"/>
          </w:tcPr>
          <w:p w14:paraId="515999DB" w14:textId="5D7BA3AB" w:rsidR="006D7918" w:rsidRDefault="006D7918" w:rsidP="00805CFA">
            <w:pPr>
              <w:rPr>
                <w:sz w:val="20"/>
                <w:szCs w:val="20"/>
              </w:rPr>
            </w:pPr>
            <w:r w:rsidRPr="00515FD5">
              <w:rPr>
                <w:b/>
                <w:bCs/>
                <w:sz w:val="20"/>
                <w:szCs w:val="20"/>
                <w:highlight w:val="lightGray"/>
              </w:rPr>
              <w:t xml:space="preserve">VORMSEL </w:t>
            </w:r>
          </w:p>
          <w:p w14:paraId="641BC3B3" w14:textId="6D40285E" w:rsidR="006D7918" w:rsidRPr="00805CFA" w:rsidRDefault="006D7918" w:rsidP="00805CFA">
            <w:pPr>
              <w:rPr>
                <w:sz w:val="20"/>
                <w:szCs w:val="20"/>
              </w:rPr>
            </w:pPr>
            <w:r w:rsidRPr="00805CFA">
              <w:rPr>
                <w:sz w:val="20"/>
                <w:szCs w:val="20"/>
              </w:rPr>
              <w:t xml:space="preserve">De toediening van het vormsel is mogelijk mits de regels van het maximum aantal aanwezigen, hygiëne en gezondheid volledig en de regel van anderhalve meter zoveel mogelijk worden nageleefd. De enige uitzondering op de regel van anderhalve meter geldt op sommige momenten voor de bedienaar. </w:t>
            </w:r>
          </w:p>
          <w:p w14:paraId="182FA54A" w14:textId="77777777" w:rsidR="006D7918" w:rsidRPr="008D3B55" w:rsidRDefault="006D7918" w:rsidP="00805CFA">
            <w:pPr>
              <w:pStyle w:val="Lijstalinea"/>
              <w:numPr>
                <w:ilvl w:val="0"/>
                <w:numId w:val="3"/>
              </w:numPr>
              <w:rPr>
                <w:sz w:val="20"/>
                <w:szCs w:val="20"/>
              </w:rPr>
            </w:pPr>
            <w:r w:rsidRPr="008D3B55">
              <w:rPr>
                <w:sz w:val="20"/>
                <w:szCs w:val="20"/>
              </w:rPr>
              <w:t xml:space="preserve">De </w:t>
            </w:r>
            <w:r>
              <w:rPr>
                <w:sz w:val="20"/>
                <w:szCs w:val="20"/>
              </w:rPr>
              <w:t>uitzonderings</w:t>
            </w:r>
            <w:r w:rsidRPr="008D3B55">
              <w:rPr>
                <w:sz w:val="20"/>
                <w:szCs w:val="20"/>
              </w:rPr>
              <w:t xml:space="preserve">momenten waarop het tijdens de toediening van het vormsel voor de bedienaar niet mogelijk is om anderhalve meter afstand tot de vormeling te houden, moeten zo kort mogelijk worden gehouden. Er dient ook dan zoveel afstand als mogelijk is te worden bewaard. </w:t>
            </w:r>
            <w:r w:rsidRPr="00C113B3">
              <w:rPr>
                <w:sz w:val="20"/>
                <w:szCs w:val="20"/>
              </w:rPr>
              <w:t xml:space="preserve">Dit kan worden bevorderd doordat de vormeling geknield is op een bidstoel, waardoor er meer afstand is tussen de gezichten van </w:t>
            </w:r>
            <w:r>
              <w:rPr>
                <w:sz w:val="20"/>
                <w:szCs w:val="20"/>
              </w:rPr>
              <w:t xml:space="preserve">bedienaar </w:t>
            </w:r>
            <w:r w:rsidRPr="00C113B3">
              <w:rPr>
                <w:sz w:val="20"/>
                <w:szCs w:val="20"/>
              </w:rPr>
              <w:t>en vormeling</w:t>
            </w:r>
            <w:r>
              <w:rPr>
                <w:sz w:val="20"/>
                <w:szCs w:val="20"/>
              </w:rPr>
              <w:t>.</w:t>
            </w:r>
            <w:r w:rsidRPr="00C113B3">
              <w:rPr>
                <w:sz w:val="20"/>
                <w:szCs w:val="20"/>
              </w:rPr>
              <w:t xml:space="preserve"> </w:t>
            </w:r>
            <w:r w:rsidRPr="008D3B55">
              <w:rPr>
                <w:sz w:val="20"/>
                <w:szCs w:val="20"/>
              </w:rPr>
              <w:t>De rituele contactmomenten (aanrakingen) dienen tot een minimum te worden beperkt.</w:t>
            </w:r>
            <w:r>
              <w:t xml:space="preserve"> </w:t>
            </w:r>
            <w:r w:rsidRPr="00C113B3">
              <w:rPr>
                <w:sz w:val="20"/>
                <w:szCs w:val="20"/>
              </w:rPr>
              <w:t>De vredeswens na de zalving gebeurt niet door het geven van een hand.</w:t>
            </w:r>
          </w:p>
          <w:p w14:paraId="76E4B3A3" w14:textId="77777777" w:rsidR="006D7918" w:rsidRPr="008D3B55" w:rsidRDefault="006D7918" w:rsidP="00805CFA">
            <w:pPr>
              <w:pStyle w:val="Lijstalinea"/>
              <w:numPr>
                <w:ilvl w:val="0"/>
                <w:numId w:val="3"/>
              </w:numPr>
              <w:rPr>
                <w:color w:val="0070C0"/>
                <w:sz w:val="20"/>
                <w:szCs w:val="20"/>
              </w:rPr>
            </w:pPr>
            <w:r w:rsidRPr="008D3B55">
              <w:rPr>
                <w:sz w:val="20"/>
                <w:szCs w:val="20"/>
              </w:rPr>
              <w:t>Voor de zalving kunnen watten worden gebruikt.</w:t>
            </w:r>
          </w:p>
        </w:tc>
      </w:tr>
      <w:tr w:rsidR="006D7918" w:rsidRPr="002176D4" w14:paraId="48779BB1" w14:textId="4B821C6A" w:rsidTr="006D7918">
        <w:tc>
          <w:tcPr>
            <w:tcW w:w="15091" w:type="dxa"/>
          </w:tcPr>
          <w:p w14:paraId="50477296" w14:textId="230FC71F" w:rsidR="006D7918" w:rsidRDefault="006D7918" w:rsidP="00805CFA">
            <w:pPr>
              <w:rPr>
                <w:sz w:val="20"/>
                <w:szCs w:val="20"/>
              </w:rPr>
            </w:pPr>
            <w:r w:rsidRPr="00515FD5">
              <w:rPr>
                <w:b/>
                <w:bCs/>
                <w:sz w:val="20"/>
                <w:szCs w:val="20"/>
                <w:highlight w:val="lightGray"/>
              </w:rPr>
              <w:t>WIJDING</w:t>
            </w:r>
          </w:p>
          <w:p w14:paraId="35830BB1" w14:textId="1A692F47" w:rsidR="006D7918" w:rsidRPr="0071714C" w:rsidRDefault="006D7918" w:rsidP="00805CFA">
            <w:pPr>
              <w:rPr>
                <w:sz w:val="20"/>
                <w:szCs w:val="20"/>
              </w:rPr>
            </w:pPr>
            <w:r w:rsidRPr="00972CDB">
              <w:rPr>
                <w:sz w:val="20"/>
                <w:szCs w:val="20"/>
              </w:rPr>
              <w:t>Een wijding is mogelijk conform nadere be</w:t>
            </w:r>
            <w:r w:rsidRPr="00D25833">
              <w:rPr>
                <w:sz w:val="20"/>
                <w:szCs w:val="20"/>
              </w:rPr>
              <w:t>pa</w:t>
            </w:r>
            <w:r w:rsidRPr="005D3784">
              <w:rPr>
                <w:sz w:val="20"/>
                <w:szCs w:val="20"/>
              </w:rPr>
              <w:t>lingen die per bisdom</w:t>
            </w:r>
            <w:r w:rsidRPr="0071714C">
              <w:rPr>
                <w:sz w:val="20"/>
                <w:szCs w:val="20"/>
              </w:rPr>
              <w:t xml:space="preserve"> door de diocesane bisschop </w:t>
            </w:r>
            <w:r w:rsidRPr="003826A1">
              <w:rPr>
                <w:sz w:val="20"/>
                <w:szCs w:val="20"/>
              </w:rPr>
              <w:t xml:space="preserve">zijn </w:t>
            </w:r>
            <w:r w:rsidRPr="005E3149">
              <w:rPr>
                <w:sz w:val="20"/>
                <w:szCs w:val="20"/>
              </w:rPr>
              <w:t xml:space="preserve">vastgesteld. Deze bepalingen bevatten voorzorgsmaatregelen die passend zijn bij het uitzonderlijke en het specifieke karakter van de wijding en bij de plaats waar en de omstandigheden waaronder de wijding plaatsvindt. </w:t>
            </w:r>
          </w:p>
          <w:p w14:paraId="7F645E03" w14:textId="77777777" w:rsidR="006D7918" w:rsidRPr="002176D4" w:rsidRDefault="006D7918" w:rsidP="00805CFA">
            <w:pPr>
              <w:rPr>
                <w:sz w:val="20"/>
                <w:szCs w:val="20"/>
              </w:rPr>
            </w:pPr>
          </w:p>
        </w:tc>
      </w:tr>
      <w:tr w:rsidR="00874773" w:rsidRPr="002176D4" w14:paraId="4FC4AB8B" w14:textId="77777777" w:rsidTr="006D7918">
        <w:tc>
          <w:tcPr>
            <w:tcW w:w="15091" w:type="dxa"/>
          </w:tcPr>
          <w:p w14:paraId="4BF6F174" w14:textId="77777777" w:rsidR="00874773" w:rsidRDefault="00874773" w:rsidP="00874773">
            <w:pPr>
              <w:pStyle w:val="Lijstalinea"/>
              <w:spacing w:after="100" w:afterAutospacing="1"/>
              <w:ind w:left="0"/>
              <w:outlineLvl w:val="2"/>
              <w:rPr>
                <w:b/>
                <w:bCs/>
                <w:sz w:val="20"/>
                <w:szCs w:val="20"/>
                <w:highlight w:val="lightGray"/>
              </w:rPr>
            </w:pPr>
            <w:r>
              <w:rPr>
                <w:b/>
                <w:bCs/>
                <w:sz w:val="20"/>
                <w:szCs w:val="20"/>
                <w:highlight w:val="lightGray"/>
              </w:rPr>
              <w:t>BIJEENKOMSTEN BUITEN EN BEDEVAARTEN</w:t>
            </w:r>
          </w:p>
          <w:p w14:paraId="5B99C5D5" w14:textId="77777777" w:rsidR="00874773" w:rsidRDefault="00874773" w:rsidP="00874773">
            <w:pPr>
              <w:pStyle w:val="Lijstalinea"/>
              <w:numPr>
                <w:ilvl w:val="0"/>
                <w:numId w:val="24"/>
              </w:numPr>
              <w:rPr>
                <w:sz w:val="20"/>
                <w:szCs w:val="20"/>
              </w:rPr>
            </w:pPr>
            <w:r>
              <w:rPr>
                <w:sz w:val="20"/>
                <w:szCs w:val="20"/>
              </w:rPr>
              <w:t xml:space="preserve">De anderhalve meter afstand norm geldt óók voor religieuze bijeenkomsten buiten. </w:t>
            </w:r>
          </w:p>
          <w:p w14:paraId="35475C4A" w14:textId="77777777" w:rsidR="00874773" w:rsidRPr="00BB0ADB" w:rsidRDefault="00874773" w:rsidP="00874773">
            <w:pPr>
              <w:pStyle w:val="Lijstalinea"/>
              <w:numPr>
                <w:ilvl w:val="0"/>
                <w:numId w:val="24"/>
              </w:numPr>
              <w:rPr>
                <w:sz w:val="20"/>
                <w:szCs w:val="20"/>
              </w:rPr>
            </w:pPr>
            <w:r w:rsidRPr="00BB0ADB">
              <w:rPr>
                <w:sz w:val="20"/>
                <w:szCs w:val="20"/>
              </w:rPr>
              <w:t>Voor processies op de openbare weg en openluchtvieringen op plaatsen die vanaf de openbare weg zichtbaar zijn dient de regelgeving van de lokale overheid te worden gevolgd.. Parochies die een processie of een openluchtviering willen houden, wordt geadviseerd hierover tevoren contact met hun plaatselijke overheid op te nemen</w:t>
            </w:r>
          </w:p>
          <w:p w14:paraId="0DAC498B" w14:textId="77777777" w:rsidR="00874773" w:rsidRPr="00874773" w:rsidRDefault="00874773" w:rsidP="00874773">
            <w:pPr>
              <w:pStyle w:val="Lijstalinea"/>
              <w:numPr>
                <w:ilvl w:val="0"/>
                <w:numId w:val="24"/>
              </w:numPr>
              <w:rPr>
                <w:sz w:val="20"/>
                <w:szCs w:val="20"/>
              </w:rPr>
            </w:pPr>
            <w:r w:rsidRPr="00874773">
              <w:rPr>
                <w:sz w:val="20"/>
                <w:szCs w:val="20"/>
              </w:rPr>
              <w:t>Bij bedevaarten moeten de bepalingen voor reizen van de (buitenlandse) overheid worden gevolgd. Bedevaartgangers die met groepsvervoer reizen maken gebruik van een mondkapje.</w:t>
            </w:r>
          </w:p>
          <w:p w14:paraId="157BF723" w14:textId="77777777" w:rsidR="00874773" w:rsidRPr="00515FD5" w:rsidRDefault="00874773" w:rsidP="00805CFA">
            <w:pPr>
              <w:rPr>
                <w:b/>
                <w:bCs/>
                <w:sz w:val="20"/>
                <w:szCs w:val="20"/>
                <w:highlight w:val="lightGray"/>
              </w:rPr>
            </w:pPr>
          </w:p>
        </w:tc>
      </w:tr>
    </w:tbl>
    <w:p w14:paraId="35907935" w14:textId="426230CD" w:rsidR="00DC719F" w:rsidRPr="00DC719F" w:rsidRDefault="00DC719F" w:rsidP="00874773">
      <w:pPr>
        <w:pStyle w:val="Lijstalinea"/>
        <w:spacing w:after="100" w:afterAutospacing="1"/>
        <w:ind w:left="0"/>
        <w:outlineLvl w:val="2"/>
        <w:rPr>
          <w:sz w:val="20"/>
          <w:szCs w:val="20"/>
        </w:rPr>
      </w:pPr>
    </w:p>
    <w:sectPr w:rsidR="00DC719F" w:rsidRPr="00DC719F" w:rsidSect="00BB0ADB">
      <w:footerReference w:type="default" r:id="rId15"/>
      <w:pgSz w:w="16838" w:h="11906" w:orient="landscape"/>
      <w:pgMar w:top="1077" w:right="1134" w:bottom="567" w:left="51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EC0F9" w14:textId="77777777" w:rsidR="00E40247" w:rsidRDefault="00E40247" w:rsidP="00227F33">
      <w:pPr>
        <w:spacing w:after="0" w:line="240" w:lineRule="auto"/>
      </w:pPr>
      <w:r>
        <w:separator/>
      </w:r>
    </w:p>
  </w:endnote>
  <w:endnote w:type="continuationSeparator" w:id="0">
    <w:p w14:paraId="64F99184" w14:textId="77777777" w:rsidR="00E40247" w:rsidRDefault="00E40247" w:rsidP="00227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3493735"/>
      <w:docPartObj>
        <w:docPartGallery w:val="Page Numbers (Bottom of Page)"/>
        <w:docPartUnique/>
      </w:docPartObj>
    </w:sdtPr>
    <w:sdtEndPr/>
    <w:sdtContent>
      <w:p w14:paraId="14EC82E3" w14:textId="7186C1A7" w:rsidR="00F0082C" w:rsidRDefault="00F0082C">
        <w:pPr>
          <w:pStyle w:val="Voettekst"/>
          <w:jc w:val="right"/>
        </w:pPr>
        <w:r>
          <w:fldChar w:fldCharType="begin"/>
        </w:r>
        <w:r>
          <w:instrText>PAGE   \* MERGEFORMAT</w:instrText>
        </w:r>
        <w:r>
          <w:fldChar w:fldCharType="separate"/>
        </w:r>
        <w:r>
          <w:t>2</w:t>
        </w:r>
        <w:r>
          <w:fldChar w:fldCharType="end"/>
        </w:r>
      </w:p>
    </w:sdtContent>
  </w:sdt>
  <w:p w14:paraId="5A9D5608" w14:textId="77777777" w:rsidR="00F0082C" w:rsidRDefault="00F0082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10B69" w14:textId="77777777" w:rsidR="00E40247" w:rsidRDefault="00E40247" w:rsidP="00227F33">
      <w:pPr>
        <w:spacing w:after="0" w:line="240" w:lineRule="auto"/>
      </w:pPr>
      <w:r>
        <w:separator/>
      </w:r>
    </w:p>
  </w:footnote>
  <w:footnote w:type="continuationSeparator" w:id="0">
    <w:p w14:paraId="7C2A2EDE" w14:textId="77777777" w:rsidR="00E40247" w:rsidRDefault="00E40247" w:rsidP="00227F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C59BC"/>
    <w:multiLevelType w:val="hybridMultilevel"/>
    <w:tmpl w:val="9F5052CE"/>
    <w:lvl w:ilvl="0" w:tplc="B896F33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F66279"/>
    <w:multiLevelType w:val="hybridMultilevel"/>
    <w:tmpl w:val="A8402AA4"/>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544CE0"/>
    <w:multiLevelType w:val="hybridMultilevel"/>
    <w:tmpl w:val="CE08A740"/>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EFC1126"/>
    <w:multiLevelType w:val="hybridMultilevel"/>
    <w:tmpl w:val="3198E106"/>
    <w:lvl w:ilvl="0" w:tplc="64AC997C">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1592A5B"/>
    <w:multiLevelType w:val="hybridMultilevel"/>
    <w:tmpl w:val="4296E96E"/>
    <w:lvl w:ilvl="0" w:tplc="04130001">
      <w:start w:val="1"/>
      <w:numFmt w:val="bullet"/>
      <w:lvlText w:val=""/>
      <w:lvlJc w:val="left"/>
      <w:pPr>
        <w:ind w:left="360" w:hanging="360"/>
      </w:pPr>
      <w:rPr>
        <w:rFonts w:ascii="Symbol" w:hAnsi="Symbol" w:cs="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2434576"/>
    <w:multiLevelType w:val="hybridMultilevel"/>
    <w:tmpl w:val="E118EC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4832785"/>
    <w:multiLevelType w:val="hybridMultilevel"/>
    <w:tmpl w:val="520E3774"/>
    <w:lvl w:ilvl="0" w:tplc="F300C9BC">
      <w:start w:val="1"/>
      <w:numFmt w:val="bullet"/>
      <w:lvlText w:val=""/>
      <w:lvlJc w:val="left"/>
      <w:pPr>
        <w:ind w:left="360" w:hanging="360"/>
      </w:pPr>
      <w:rPr>
        <w:rFonts w:ascii="Symbol" w:hAnsi="Symbol" w:hint="default"/>
        <w:sz w:val="22"/>
        <w:szCs w:val="22"/>
      </w:rPr>
    </w:lvl>
    <w:lvl w:ilvl="1" w:tplc="04130003">
      <w:start w:val="1"/>
      <w:numFmt w:val="bullet"/>
      <w:lvlText w:val="o"/>
      <w:lvlJc w:val="left"/>
      <w:pPr>
        <w:ind w:left="1080" w:hanging="360"/>
      </w:pPr>
      <w:rPr>
        <w:rFonts w:ascii="Courier New" w:hAnsi="Courier New" w:cs="Courier New" w:hint="default"/>
      </w:rPr>
    </w:lvl>
    <w:lvl w:ilvl="2" w:tplc="A3744AF8">
      <w:numFmt w:val="bullet"/>
      <w:lvlText w:val="•"/>
      <w:lvlJc w:val="left"/>
      <w:pPr>
        <w:ind w:left="2140" w:hanging="700"/>
      </w:pPr>
      <w:rPr>
        <w:rFonts w:ascii="Calibri" w:eastAsiaTheme="minorHAnsi" w:hAnsi="Calibri" w:cs="Calibri"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7" w15:restartNumberingAfterBreak="0">
    <w:nsid w:val="18CC7FFE"/>
    <w:multiLevelType w:val="hybridMultilevel"/>
    <w:tmpl w:val="D8B2D8B2"/>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63B6F9F"/>
    <w:multiLevelType w:val="hybridMultilevel"/>
    <w:tmpl w:val="0AFCD89E"/>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A291B97"/>
    <w:multiLevelType w:val="hybridMultilevel"/>
    <w:tmpl w:val="9C38939C"/>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C5A3171"/>
    <w:multiLevelType w:val="hybridMultilevel"/>
    <w:tmpl w:val="E730A182"/>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2F714EFF"/>
    <w:multiLevelType w:val="hybridMultilevel"/>
    <w:tmpl w:val="7F08EA0C"/>
    <w:lvl w:ilvl="0" w:tplc="2916A38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2A92ECB"/>
    <w:multiLevelType w:val="multilevel"/>
    <w:tmpl w:val="DE145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2426AD"/>
    <w:multiLevelType w:val="hybridMultilevel"/>
    <w:tmpl w:val="231AF898"/>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56803FA"/>
    <w:multiLevelType w:val="hybridMultilevel"/>
    <w:tmpl w:val="CA140BCC"/>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6272C3E"/>
    <w:multiLevelType w:val="hybridMultilevel"/>
    <w:tmpl w:val="12ACCABA"/>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37AE459E"/>
    <w:multiLevelType w:val="hybridMultilevel"/>
    <w:tmpl w:val="E6D4D19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3C1A73F7"/>
    <w:multiLevelType w:val="hybridMultilevel"/>
    <w:tmpl w:val="102CC3E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3CA13D33"/>
    <w:multiLevelType w:val="hybridMultilevel"/>
    <w:tmpl w:val="22B000D4"/>
    <w:lvl w:ilvl="0" w:tplc="A53EEEC2">
      <w:start w:val="2"/>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42585ED2"/>
    <w:multiLevelType w:val="multilevel"/>
    <w:tmpl w:val="B8E02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3E5083"/>
    <w:multiLevelType w:val="hybridMultilevel"/>
    <w:tmpl w:val="DCC2A648"/>
    <w:lvl w:ilvl="0" w:tplc="04130003">
      <w:start w:val="1"/>
      <w:numFmt w:val="bullet"/>
      <w:lvlText w:val="o"/>
      <w:lvlJc w:val="left"/>
      <w:pPr>
        <w:ind w:left="360" w:hanging="360"/>
      </w:pPr>
      <w:rPr>
        <w:rFonts w:ascii="Courier New" w:hAnsi="Courier New" w:cs="Courier New" w:hint="default"/>
      </w:rPr>
    </w:lvl>
    <w:lvl w:ilvl="1" w:tplc="04130005">
      <w:start w:val="1"/>
      <w:numFmt w:val="bullet"/>
      <w:lvlText w:val=""/>
      <w:lvlJc w:val="left"/>
      <w:pPr>
        <w:ind w:left="1080" w:hanging="360"/>
      </w:pPr>
      <w:rPr>
        <w:rFonts w:ascii="Wingdings" w:hAnsi="Wingdings" w:cs="Wingdings"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496A28C3"/>
    <w:multiLevelType w:val="hybridMultilevel"/>
    <w:tmpl w:val="A38E0A0E"/>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4CD13DFF"/>
    <w:multiLevelType w:val="hybridMultilevel"/>
    <w:tmpl w:val="2A988A98"/>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4DCB39A7"/>
    <w:multiLevelType w:val="hybridMultilevel"/>
    <w:tmpl w:val="06E615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43711B9"/>
    <w:multiLevelType w:val="hybridMultilevel"/>
    <w:tmpl w:val="F87E916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568A2131"/>
    <w:multiLevelType w:val="hybridMultilevel"/>
    <w:tmpl w:val="256868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57C90934"/>
    <w:multiLevelType w:val="hybridMultilevel"/>
    <w:tmpl w:val="65BE8FE2"/>
    <w:lvl w:ilvl="0" w:tplc="04130003">
      <w:start w:val="1"/>
      <w:numFmt w:val="bullet"/>
      <w:lvlText w:val="o"/>
      <w:lvlJc w:val="left"/>
      <w:pPr>
        <w:ind w:left="360" w:hanging="360"/>
      </w:pPr>
      <w:rPr>
        <w:rFonts w:ascii="Courier New" w:hAnsi="Courier New" w:cs="Courier New" w:hint="default"/>
      </w:rPr>
    </w:lvl>
    <w:lvl w:ilvl="1" w:tplc="04130001">
      <w:start w:val="1"/>
      <w:numFmt w:val="bullet"/>
      <w:lvlText w:val=""/>
      <w:lvlJc w:val="left"/>
      <w:pPr>
        <w:ind w:left="1080" w:hanging="360"/>
      </w:pPr>
      <w:rPr>
        <w:rFonts w:ascii="Symbol" w:hAnsi="Symbol" w:cs="Symbol"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5A192F10"/>
    <w:multiLevelType w:val="hybridMultilevel"/>
    <w:tmpl w:val="7B7E0A42"/>
    <w:lvl w:ilvl="0" w:tplc="04130003">
      <w:start w:val="1"/>
      <w:numFmt w:val="bullet"/>
      <w:lvlText w:val="o"/>
      <w:lvlJc w:val="left"/>
      <w:pPr>
        <w:ind w:left="360" w:hanging="360"/>
      </w:pPr>
      <w:rPr>
        <w:rFonts w:ascii="Courier New" w:hAnsi="Courier New" w:cs="Courier New" w:hint="default"/>
      </w:rPr>
    </w:lvl>
    <w:lvl w:ilvl="1" w:tplc="04130001">
      <w:start w:val="1"/>
      <w:numFmt w:val="bullet"/>
      <w:lvlText w:val=""/>
      <w:lvlJc w:val="left"/>
      <w:pPr>
        <w:ind w:left="1080" w:hanging="360"/>
      </w:pPr>
      <w:rPr>
        <w:rFonts w:ascii="Symbol" w:hAnsi="Symbol" w:cs="Symbol"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5EB17223"/>
    <w:multiLevelType w:val="hybridMultilevel"/>
    <w:tmpl w:val="DCFEA4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5F325C34"/>
    <w:multiLevelType w:val="multilevel"/>
    <w:tmpl w:val="F6246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1F61B8"/>
    <w:multiLevelType w:val="multilevel"/>
    <w:tmpl w:val="5A4EF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045352"/>
    <w:multiLevelType w:val="hybridMultilevel"/>
    <w:tmpl w:val="6D0CD6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705A03B3"/>
    <w:multiLevelType w:val="hybridMultilevel"/>
    <w:tmpl w:val="0A11704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73D925C1"/>
    <w:multiLevelType w:val="hybridMultilevel"/>
    <w:tmpl w:val="2D58CFFE"/>
    <w:lvl w:ilvl="0" w:tplc="04130003">
      <w:start w:val="1"/>
      <w:numFmt w:val="bullet"/>
      <w:lvlText w:val="o"/>
      <w:lvlJc w:val="left"/>
      <w:pPr>
        <w:ind w:left="1080" w:hanging="360"/>
      </w:pPr>
      <w:rPr>
        <w:rFonts w:ascii="Courier New" w:hAnsi="Courier New" w:cs="Courier New"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4" w15:restartNumberingAfterBreak="0">
    <w:nsid w:val="757E45BD"/>
    <w:multiLevelType w:val="hybridMultilevel"/>
    <w:tmpl w:val="27C283DC"/>
    <w:lvl w:ilvl="0" w:tplc="04130003">
      <w:start w:val="1"/>
      <w:numFmt w:val="bullet"/>
      <w:lvlText w:val="o"/>
      <w:lvlJc w:val="left"/>
      <w:pPr>
        <w:ind w:left="360" w:hanging="360"/>
      </w:pPr>
      <w:rPr>
        <w:rFonts w:ascii="Courier New" w:hAnsi="Courier New" w:cs="Courier New" w:hint="default"/>
      </w:rPr>
    </w:lvl>
    <w:lvl w:ilvl="1" w:tplc="04130001">
      <w:start w:val="1"/>
      <w:numFmt w:val="bullet"/>
      <w:lvlText w:val=""/>
      <w:lvlJc w:val="left"/>
      <w:pPr>
        <w:ind w:left="1080" w:hanging="360"/>
      </w:pPr>
      <w:rPr>
        <w:rFonts w:ascii="Symbol" w:hAnsi="Symbol" w:cs="Symbol"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7B4672B6"/>
    <w:multiLevelType w:val="hybridMultilevel"/>
    <w:tmpl w:val="102CC3E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2"/>
  </w:num>
  <w:num w:numId="2">
    <w:abstractNumId w:val="29"/>
  </w:num>
  <w:num w:numId="3">
    <w:abstractNumId w:val="25"/>
  </w:num>
  <w:num w:numId="4">
    <w:abstractNumId w:val="11"/>
  </w:num>
  <w:num w:numId="5">
    <w:abstractNumId w:val="7"/>
  </w:num>
  <w:num w:numId="6">
    <w:abstractNumId w:val="4"/>
  </w:num>
  <w:num w:numId="7">
    <w:abstractNumId w:val="0"/>
  </w:num>
  <w:num w:numId="8">
    <w:abstractNumId w:val="17"/>
  </w:num>
  <w:num w:numId="9">
    <w:abstractNumId w:val="35"/>
  </w:num>
  <w:num w:numId="10">
    <w:abstractNumId w:val="23"/>
  </w:num>
  <w:num w:numId="11">
    <w:abstractNumId w:val="31"/>
  </w:num>
  <w:num w:numId="12">
    <w:abstractNumId w:val="24"/>
  </w:num>
  <w:num w:numId="13">
    <w:abstractNumId w:val="13"/>
  </w:num>
  <w:num w:numId="14">
    <w:abstractNumId w:val="16"/>
  </w:num>
  <w:num w:numId="15">
    <w:abstractNumId w:val="6"/>
  </w:num>
  <w:num w:numId="16">
    <w:abstractNumId w:val="30"/>
  </w:num>
  <w:num w:numId="17">
    <w:abstractNumId w:val="21"/>
  </w:num>
  <w:num w:numId="18">
    <w:abstractNumId w:val="28"/>
  </w:num>
  <w:num w:numId="19">
    <w:abstractNumId w:val="5"/>
  </w:num>
  <w:num w:numId="20">
    <w:abstractNumId w:val="8"/>
  </w:num>
  <w:num w:numId="21">
    <w:abstractNumId w:val="9"/>
  </w:num>
  <w:num w:numId="22">
    <w:abstractNumId w:val="18"/>
  </w:num>
  <w:num w:numId="23">
    <w:abstractNumId w:val="3"/>
  </w:num>
  <w:num w:numId="24">
    <w:abstractNumId w:val="1"/>
  </w:num>
  <w:num w:numId="25">
    <w:abstractNumId w:val="19"/>
  </w:num>
  <w:num w:numId="26">
    <w:abstractNumId w:val="2"/>
  </w:num>
  <w:num w:numId="27">
    <w:abstractNumId w:val="33"/>
  </w:num>
  <w:num w:numId="28">
    <w:abstractNumId w:val="22"/>
  </w:num>
  <w:num w:numId="29">
    <w:abstractNumId w:val="26"/>
  </w:num>
  <w:num w:numId="30">
    <w:abstractNumId w:val="20"/>
  </w:num>
  <w:num w:numId="31">
    <w:abstractNumId w:val="27"/>
  </w:num>
  <w:num w:numId="32">
    <w:abstractNumId w:val="34"/>
  </w:num>
  <w:num w:numId="33">
    <w:abstractNumId w:val="15"/>
  </w:num>
  <w:num w:numId="34">
    <w:abstractNumId w:val="14"/>
  </w:num>
  <w:num w:numId="35">
    <w:abstractNumId w:val="10"/>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CD8"/>
    <w:rsid w:val="000350B5"/>
    <w:rsid w:val="00036FEC"/>
    <w:rsid w:val="0004549B"/>
    <w:rsid w:val="0005748F"/>
    <w:rsid w:val="00071E20"/>
    <w:rsid w:val="0007337A"/>
    <w:rsid w:val="000902E0"/>
    <w:rsid w:val="000A200C"/>
    <w:rsid w:val="000B689A"/>
    <w:rsid w:val="000C7452"/>
    <w:rsid w:val="000F6908"/>
    <w:rsid w:val="00100B79"/>
    <w:rsid w:val="00104D55"/>
    <w:rsid w:val="00117634"/>
    <w:rsid w:val="00117EBB"/>
    <w:rsid w:val="00125D4C"/>
    <w:rsid w:val="0013022A"/>
    <w:rsid w:val="001362ED"/>
    <w:rsid w:val="00145214"/>
    <w:rsid w:val="0017584C"/>
    <w:rsid w:val="001838BE"/>
    <w:rsid w:val="00190253"/>
    <w:rsid w:val="001A3D05"/>
    <w:rsid w:val="001C540D"/>
    <w:rsid w:val="001F277B"/>
    <w:rsid w:val="00200EF3"/>
    <w:rsid w:val="002176D4"/>
    <w:rsid w:val="002221A0"/>
    <w:rsid w:val="00227F33"/>
    <w:rsid w:val="0027792F"/>
    <w:rsid w:val="0028652B"/>
    <w:rsid w:val="00287F83"/>
    <w:rsid w:val="00290B7C"/>
    <w:rsid w:val="002E03B4"/>
    <w:rsid w:val="002F4ECD"/>
    <w:rsid w:val="00303A01"/>
    <w:rsid w:val="003143E3"/>
    <w:rsid w:val="003501A7"/>
    <w:rsid w:val="00353522"/>
    <w:rsid w:val="00362277"/>
    <w:rsid w:val="0038213E"/>
    <w:rsid w:val="003826A1"/>
    <w:rsid w:val="003D1FB9"/>
    <w:rsid w:val="004A1E6B"/>
    <w:rsid w:val="004B117A"/>
    <w:rsid w:val="004C7693"/>
    <w:rsid w:val="004D1E49"/>
    <w:rsid w:val="004F0821"/>
    <w:rsid w:val="00501257"/>
    <w:rsid w:val="00515FD5"/>
    <w:rsid w:val="00543EC7"/>
    <w:rsid w:val="00567630"/>
    <w:rsid w:val="00592BE4"/>
    <w:rsid w:val="00595285"/>
    <w:rsid w:val="005B5B6B"/>
    <w:rsid w:val="005D1B12"/>
    <w:rsid w:val="005D3784"/>
    <w:rsid w:val="005D65A7"/>
    <w:rsid w:val="005E3149"/>
    <w:rsid w:val="005E695B"/>
    <w:rsid w:val="005F7856"/>
    <w:rsid w:val="0060004A"/>
    <w:rsid w:val="00601445"/>
    <w:rsid w:val="00631F45"/>
    <w:rsid w:val="00641EBD"/>
    <w:rsid w:val="0065643D"/>
    <w:rsid w:val="00683E5E"/>
    <w:rsid w:val="00693958"/>
    <w:rsid w:val="00696051"/>
    <w:rsid w:val="006964E2"/>
    <w:rsid w:val="006A3E67"/>
    <w:rsid w:val="006B2B93"/>
    <w:rsid w:val="006C0FA5"/>
    <w:rsid w:val="006D7918"/>
    <w:rsid w:val="006E499A"/>
    <w:rsid w:val="006F0298"/>
    <w:rsid w:val="006F3BD7"/>
    <w:rsid w:val="006F41B0"/>
    <w:rsid w:val="006F69C6"/>
    <w:rsid w:val="00714CA2"/>
    <w:rsid w:val="0071714C"/>
    <w:rsid w:val="00727B48"/>
    <w:rsid w:val="00732F88"/>
    <w:rsid w:val="0075060A"/>
    <w:rsid w:val="0076197E"/>
    <w:rsid w:val="00761A17"/>
    <w:rsid w:val="00772588"/>
    <w:rsid w:val="00774686"/>
    <w:rsid w:val="00775A42"/>
    <w:rsid w:val="007803DC"/>
    <w:rsid w:val="00782F1F"/>
    <w:rsid w:val="0079227E"/>
    <w:rsid w:val="007B27D9"/>
    <w:rsid w:val="007C67E5"/>
    <w:rsid w:val="007C7AA5"/>
    <w:rsid w:val="00805CFA"/>
    <w:rsid w:val="00812956"/>
    <w:rsid w:val="0081576F"/>
    <w:rsid w:val="008203C9"/>
    <w:rsid w:val="0082110A"/>
    <w:rsid w:val="0082243F"/>
    <w:rsid w:val="0082496C"/>
    <w:rsid w:val="0085197E"/>
    <w:rsid w:val="00874773"/>
    <w:rsid w:val="008754AC"/>
    <w:rsid w:val="0088475D"/>
    <w:rsid w:val="00891060"/>
    <w:rsid w:val="008A5A96"/>
    <w:rsid w:val="008C470D"/>
    <w:rsid w:val="008D1939"/>
    <w:rsid w:val="008D3B55"/>
    <w:rsid w:val="008E3B23"/>
    <w:rsid w:val="008F5BEE"/>
    <w:rsid w:val="00903A3E"/>
    <w:rsid w:val="00911356"/>
    <w:rsid w:val="00916583"/>
    <w:rsid w:val="00942812"/>
    <w:rsid w:val="0094683E"/>
    <w:rsid w:val="00972CDB"/>
    <w:rsid w:val="00985381"/>
    <w:rsid w:val="009A03A1"/>
    <w:rsid w:val="009A29F8"/>
    <w:rsid w:val="009B3774"/>
    <w:rsid w:val="009B7050"/>
    <w:rsid w:val="009C16B8"/>
    <w:rsid w:val="009D5028"/>
    <w:rsid w:val="009E5F57"/>
    <w:rsid w:val="009F453A"/>
    <w:rsid w:val="009F5D6D"/>
    <w:rsid w:val="00A0535F"/>
    <w:rsid w:val="00A17234"/>
    <w:rsid w:val="00A24EA5"/>
    <w:rsid w:val="00A3175B"/>
    <w:rsid w:val="00A31DA6"/>
    <w:rsid w:val="00A35BC3"/>
    <w:rsid w:val="00A47864"/>
    <w:rsid w:val="00A50491"/>
    <w:rsid w:val="00A57247"/>
    <w:rsid w:val="00A57296"/>
    <w:rsid w:val="00A73039"/>
    <w:rsid w:val="00A828EA"/>
    <w:rsid w:val="00A90072"/>
    <w:rsid w:val="00AA295F"/>
    <w:rsid w:val="00AD4C06"/>
    <w:rsid w:val="00AD7FA1"/>
    <w:rsid w:val="00AE3CD8"/>
    <w:rsid w:val="00AF6149"/>
    <w:rsid w:val="00AF7A21"/>
    <w:rsid w:val="00B00CFC"/>
    <w:rsid w:val="00B10AEA"/>
    <w:rsid w:val="00B1719B"/>
    <w:rsid w:val="00BB0ADB"/>
    <w:rsid w:val="00BB34EE"/>
    <w:rsid w:val="00BB3D09"/>
    <w:rsid w:val="00BB7706"/>
    <w:rsid w:val="00BC5090"/>
    <w:rsid w:val="00C113B3"/>
    <w:rsid w:val="00C13788"/>
    <w:rsid w:val="00C2293D"/>
    <w:rsid w:val="00C337A5"/>
    <w:rsid w:val="00C53B51"/>
    <w:rsid w:val="00C53E6B"/>
    <w:rsid w:val="00C5639D"/>
    <w:rsid w:val="00C7510E"/>
    <w:rsid w:val="00C91408"/>
    <w:rsid w:val="00CC1A2D"/>
    <w:rsid w:val="00CC3AF2"/>
    <w:rsid w:val="00CF59E6"/>
    <w:rsid w:val="00D21752"/>
    <w:rsid w:val="00D25833"/>
    <w:rsid w:val="00D40339"/>
    <w:rsid w:val="00D767B3"/>
    <w:rsid w:val="00D841E4"/>
    <w:rsid w:val="00D8770F"/>
    <w:rsid w:val="00D90D74"/>
    <w:rsid w:val="00DB1FFF"/>
    <w:rsid w:val="00DC719F"/>
    <w:rsid w:val="00DF07C9"/>
    <w:rsid w:val="00E01348"/>
    <w:rsid w:val="00E20F0A"/>
    <w:rsid w:val="00E32E3A"/>
    <w:rsid w:val="00E40247"/>
    <w:rsid w:val="00E53FFC"/>
    <w:rsid w:val="00E558CA"/>
    <w:rsid w:val="00E61EDE"/>
    <w:rsid w:val="00E64745"/>
    <w:rsid w:val="00E7444A"/>
    <w:rsid w:val="00E874BE"/>
    <w:rsid w:val="00E920AA"/>
    <w:rsid w:val="00E936BE"/>
    <w:rsid w:val="00EE32E2"/>
    <w:rsid w:val="00EE5E3A"/>
    <w:rsid w:val="00F0082C"/>
    <w:rsid w:val="00F0291E"/>
    <w:rsid w:val="00F052B0"/>
    <w:rsid w:val="00F203D7"/>
    <w:rsid w:val="00F204B1"/>
    <w:rsid w:val="00F30ED8"/>
    <w:rsid w:val="00F32778"/>
    <w:rsid w:val="00F33F32"/>
    <w:rsid w:val="00F82BA5"/>
    <w:rsid w:val="00F84B83"/>
    <w:rsid w:val="00F90FB4"/>
    <w:rsid w:val="00F91B86"/>
    <w:rsid w:val="00FE2840"/>
    <w:rsid w:val="00FE2C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FF1ED5"/>
  <w15:chartTrackingRefBased/>
  <w15:docId w15:val="{8321AA30-17A1-4573-AB00-122A26C97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221A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E3CD8"/>
    <w:pPr>
      <w:ind w:left="720"/>
      <w:contextualSpacing/>
    </w:pPr>
  </w:style>
  <w:style w:type="character" w:styleId="Hyperlink">
    <w:name w:val="Hyperlink"/>
    <w:basedOn w:val="Standaardalinea-lettertype"/>
    <w:uiPriority w:val="99"/>
    <w:unhideWhenUsed/>
    <w:rsid w:val="00DC719F"/>
    <w:rPr>
      <w:color w:val="0563C1" w:themeColor="hyperlink"/>
      <w:u w:val="single"/>
    </w:rPr>
  </w:style>
  <w:style w:type="character" w:styleId="Onopgelostemelding">
    <w:name w:val="Unresolved Mention"/>
    <w:basedOn w:val="Standaardalinea-lettertype"/>
    <w:uiPriority w:val="99"/>
    <w:semiHidden/>
    <w:unhideWhenUsed/>
    <w:rsid w:val="00DC719F"/>
    <w:rPr>
      <w:color w:val="605E5C"/>
      <w:shd w:val="clear" w:color="auto" w:fill="E1DFDD"/>
    </w:rPr>
  </w:style>
  <w:style w:type="table" w:styleId="Tabelraster">
    <w:name w:val="Table Grid"/>
    <w:basedOn w:val="Standaardtabel"/>
    <w:uiPriority w:val="39"/>
    <w:rsid w:val="00C56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FE2CE0"/>
    <w:rPr>
      <w:color w:val="954F72" w:themeColor="followedHyperlink"/>
      <w:u w:val="single"/>
    </w:rPr>
  </w:style>
  <w:style w:type="character" w:styleId="Verwijzingopmerking">
    <w:name w:val="annotation reference"/>
    <w:basedOn w:val="Standaardalinea-lettertype"/>
    <w:uiPriority w:val="99"/>
    <w:semiHidden/>
    <w:unhideWhenUsed/>
    <w:rsid w:val="00772588"/>
    <w:rPr>
      <w:sz w:val="16"/>
      <w:szCs w:val="16"/>
    </w:rPr>
  </w:style>
  <w:style w:type="paragraph" w:styleId="Tekstopmerking">
    <w:name w:val="annotation text"/>
    <w:basedOn w:val="Standaard"/>
    <w:link w:val="TekstopmerkingChar"/>
    <w:uiPriority w:val="99"/>
    <w:semiHidden/>
    <w:unhideWhenUsed/>
    <w:rsid w:val="0077258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72588"/>
    <w:rPr>
      <w:sz w:val="20"/>
      <w:szCs w:val="20"/>
    </w:rPr>
  </w:style>
  <w:style w:type="paragraph" w:styleId="Onderwerpvanopmerking">
    <w:name w:val="annotation subject"/>
    <w:basedOn w:val="Tekstopmerking"/>
    <w:next w:val="Tekstopmerking"/>
    <w:link w:val="OnderwerpvanopmerkingChar"/>
    <w:uiPriority w:val="99"/>
    <w:semiHidden/>
    <w:unhideWhenUsed/>
    <w:rsid w:val="00772588"/>
    <w:rPr>
      <w:b/>
      <w:bCs/>
    </w:rPr>
  </w:style>
  <w:style w:type="character" w:customStyle="1" w:styleId="OnderwerpvanopmerkingChar">
    <w:name w:val="Onderwerp van opmerking Char"/>
    <w:basedOn w:val="TekstopmerkingChar"/>
    <w:link w:val="Onderwerpvanopmerking"/>
    <w:uiPriority w:val="99"/>
    <w:semiHidden/>
    <w:rsid w:val="00772588"/>
    <w:rPr>
      <w:b/>
      <w:bCs/>
      <w:sz w:val="20"/>
      <w:szCs w:val="20"/>
    </w:rPr>
  </w:style>
  <w:style w:type="paragraph" w:styleId="Ballontekst">
    <w:name w:val="Balloon Text"/>
    <w:basedOn w:val="Standaard"/>
    <w:link w:val="BallontekstChar"/>
    <w:uiPriority w:val="99"/>
    <w:semiHidden/>
    <w:unhideWhenUsed/>
    <w:rsid w:val="0077258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72588"/>
    <w:rPr>
      <w:rFonts w:ascii="Segoe UI" w:hAnsi="Segoe UI" w:cs="Segoe UI"/>
      <w:sz w:val="18"/>
      <w:szCs w:val="18"/>
    </w:rPr>
  </w:style>
  <w:style w:type="paragraph" w:styleId="Koptekst">
    <w:name w:val="header"/>
    <w:basedOn w:val="Standaard"/>
    <w:link w:val="KoptekstChar"/>
    <w:uiPriority w:val="99"/>
    <w:unhideWhenUsed/>
    <w:rsid w:val="00227F3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27F33"/>
  </w:style>
  <w:style w:type="paragraph" w:styleId="Voettekst">
    <w:name w:val="footer"/>
    <w:basedOn w:val="Standaard"/>
    <w:link w:val="VoettekstChar"/>
    <w:uiPriority w:val="99"/>
    <w:unhideWhenUsed/>
    <w:rsid w:val="00227F3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27F33"/>
  </w:style>
  <w:style w:type="paragraph" w:customStyle="1" w:styleId="Default">
    <w:name w:val="Default"/>
    <w:rsid w:val="00BB0AD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3002">
      <w:bodyDiv w:val="1"/>
      <w:marLeft w:val="0"/>
      <w:marRight w:val="0"/>
      <w:marTop w:val="0"/>
      <w:marBottom w:val="0"/>
      <w:divBdr>
        <w:top w:val="none" w:sz="0" w:space="0" w:color="auto"/>
        <w:left w:val="none" w:sz="0" w:space="0" w:color="auto"/>
        <w:bottom w:val="none" w:sz="0" w:space="0" w:color="auto"/>
        <w:right w:val="none" w:sz="0" w:space="0" w:color="auto"/>
      </w:divBdr>
    </w:div>
    <w:div w:id="880290832">
      <w:bodyDiv w:val="1"/>
      <w:marLeft w:val="0"/>
      <w:marRight w:val="0"/>
      <w:marTop w:val="0"/>
      <w:marBottom w:val="0"/>
      <w:divBdr>
        <w:top w:val="none" w:sz="0" w:space="0" w:color="auto"/>
        <w:left w:val="none" w:sz="0" w:space="0" w:color="auto"/>
        <w:bottom w:val="none" w:sz="0" w:space="0" w:color="auto"/>
        <w:right w:val="none" w:sz="0" w:space="0" w:color="auto"/>
      </w:divBdr>
    </w:div>
    <w:div w:id="985858790">
      <w:bodyDiv w:val="1"/>
      <w:marLeft w:val="0"/>
      <w:marRight w:val="0"/>
      <w:marTop w:val="0"/>
      <w:marBottom w:val="0"/>
      <w:divBdr>
        <w:top w:val="none" w:sz="0" w:space="0" w:color="auto"/>
        <w:left w:val="none" w:sz="0" w:space="0" w:color="auto"/>
        <w:bottom w:val="none" w:sz="0" w:space="0" w:color="auto"/>
        <w:right w:val="none" w:sz="0" w:space="0" w:color="auto"/>
      </w:divBdr>
    </w:div>
    <w:div w:id="1062950497">
      <w:bodyDiv w:val="1"/>
      <w:marLeft w:val="0"/>
      <w:marRight w:val="0"/>
      <w:marTop w:val="0"/>
      <w:marBottom w:val="0"/>
      <w:divBdr>
        <w:top w:val="none" w:sz="0" w:space="0" w:color="auto"/>
        <w:left w:val="none" w:sz="0" w:space="0" w:color="auto"/>
        <w:bottom w:val="none" w:sz="0" w:space="0" w:color="auto"/>
        <w:right w:val="none" w:sz="0" w:space="0" w:color="auto"/>
      </w:divBdr>
    </w:div>
    <w:div w:id="1482379771">
      <w:bodyDiv w:val="1"/>
      <w:marLeft w:val="0"/>
      <w:marRight w:val="0"/>
      <w:marTop w:val="0"/>
      <w:marBottom w:val="0"/>
      <w:divBdr>
        <w:top w:val="none" w:sz="0" w:space="0" w:color="auto"/>
        <w:left w:val="none" w:sz="0" w:space="0" w:color="auto"/>
        <w:bottom w:val="none" w:sz="0" w:space="0" w:color="auto"/>
        <w:right w:val="none" w:sz="0" w:space="0" w:color="auto"/>
      </w:divBdr>
    </w:div>
    <w:div w:id="152155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vm.nl/coronavirus-covid-19/kaders-coronamaatregelen/generiek-kade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ivm.nl/coronavirus-covid-19/vragen-antwoord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vm.nl/coronavirus-covid-19/werk/generiek-kader-coronamaatregele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ci.rivm.nl/koren-zangensemble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BBFF07BE578884F805DFB52EE5CC013" ma:contentTypeVersion="13" ma:contentTypeDescription="Een nieuw document maken." ma:contentTypeScope="" ma:versionID="00acbb5a6be365615d5a3c7541fed5cb">
  <xsd:schema xmlns:xsd="http://www.w3.org/2001/XMLSchema" xmlns:xs="http://www.w3.org/2001/XMLSchema" xmlns:p="http://schemas.microsoft.com/office/2006/metadata/properties" xmlns:ns3="d5aef16b-8d3a-4994-983f-59fc3bbb1d75" xmlns:ns4="2fa7cecb-b92c-4ac2-a0b6-ce903cb3828e" targetNamespace="http://schemas.microsoft.com/office/2006/metadata/properties" ma:root="true" ma:fieldsID="10a43dd3e0a756f375b6b4c05110c007" ns3:_="" ns4:_="">
    <xsd:import namespace="d5aef16b-8d3a-4994-983f-59fc3bbb1d75"/>
    <xsd:import namespace="2fa7cecb-b92c-4ac2-a0b6-ce903cb3828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aef16b-8d3a-4994-983f-59fc3bbb1d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a7cecb-b92c-4ac2-a0b6-ce903cb3828e"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SharingHintHash" ma:index="18"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EF2FC1-6E74-4B2A-847D-EF4F7BC88C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D81FA5-99C8-435C-A034-344EFB2176C4}">
  <ds:schemaRefs>
    <ds:schemaRef ds:uri="http://schemas.openxmlformats.org/officeDocument/2006/bibliography"/>
  </ds:schemaRefs>
</ds:datastoreItem>
</file>

<file path=customXml/itemProps3.xml><?xml version="1.0" encoding="utf-8"?>
<ds:datastoreItem xmlns:ds="http://schemas.openxmlformats.org/officeDocument/2006/customXml" ds:itemID="{1F37299F-3020-4EAC-8B29-77A89DAA9E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aef16b-8d3a-4994-983f-59fc3bbb1d75"/>
    <ds:schemaRef ds:uri="2fa7cecb-b92c-4ac2-a0b6-ce903cb38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110D6A-DC45-473A-844F-87E1891E40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1081</Words>
  <Characters>5947</Characters>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2021-06-23T20:30:00Z</dcterms:created>
  <dcterms:modified xsi:type="dcterms:W3CDTF">2021-06-23T20:30:00Z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0x0101006BBFF07BE578884F805DFB52EE5CC013</vt:lpwstr>
  </property>
</Properties>
</file>